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Nosūtījums ambulatorā/stacionārā pakalpojuma saņemšanai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22.05.2018. noteikumiem Nr. 298; sk. noteikumu 49. un 50. punktu)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Nosūtītājs: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Nepieciešamā veselības aprūpes pakalpojuma nosaukums un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Diagnozes*: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diagnozes kods un nosaukums (atbilstoši aktuālajai starptautiskās statistiskās slimību un veselības problēmu klasifikācijas 10. 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Īsa anamnēze*.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Nosūtīšanas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Atzīme par nepieciešamā veselības aprūpes pakalpojuma steidzamību un steidzamības pamatojums*.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Atzīme, vai nosūtījums izsniegts dinamiskajai novērošanai*.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Norāde, vai veselības aprūpes pakalpojumu var apmaksāt no valsts budžeta līdzekļiem.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