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Gaisa piesārņojuma samazināšanas rīcības plānu 2025.-2030.gadam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Gaisa piesārņojuma samazināšanas rīcības plānu 2025.-2030.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Klimata un enerģētikas ministriju, Viedās administrācijas un reģionālās attīstības ministriju, Iekšlietu ministriju, Finanšu ministriju, Ekonomikas ministriju, Zemkopības ministriju, Satiksmes ministriju, pašvaldības, Rīgas domi, Liepājas valstspilsētas pašvaldības domi, Rēzeknes valstspilsētas pašvaldības domi, Valsts vides dienestu, valsts sabiedrību ar ierobežotu atbildību "Latvijas Vides, ģeoloģijas un meteoroloģijas centrs", Valsts policiju, Valsts augu aizsardzības dienestu, Valsts ugunsdzēsības un glābšanas dienestu, Latvijas Pašvaldību savienību, Patērētāju tiesību aizsardzības centru, Latvijas Biozinātņu un tehnoloģiju universitāti, Rīgas brīvostas pārvaldi, Ventspils brīvostas pārvaldi, Liepājas speciālās ekonomiskās zonas pārvaldi, valsts akciju sabiedrību "Latvijas dzelzceļš", valsts sabiedrību ar ierobežotu atbildību “Latvijas Valsts ceļi", valsts akciju sabiedrību "Ceļu satiksmes drošības direkcija" un akciju sabiedrību "Pasažieru vilciens" par atbildīgajām institūcijām plāna īstenošanā.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pārējām atbildīgajām institūcijām plānā iekļauto pasākumu izpildi izvērtēt vienlaikus ar plāna pārskatīšanu pēc četriem gadiem, atbilstoši normatīvajiem aktiem par kopējo gaisu piesārņojošo vielu emisiju samazināšanu un uzskaiti un iekļaut izvērtējuma rezultātus aktualizētajā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zaudējušu Ministru kabineta 2020. gada 16. aprīļa rīkojumu Nr. 197 "Par Gaisa piesārņojuma samazināšanas rīcības plānu 2020.-2030. gadam" (Latvijas Vēstnesis, 2020, 77.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rīkojuma_projekts_24-TA-2821.docx</dc:title>
</cp:coreProperties>
</file>

<file path=docProps/custom.xml><?xml version="1.0" encoding="utf-8"?>
<Properties xmlns="http://schemas.openxmlformats.org/officeDocument/2006/custom-properties" xmlns:vt="http://schemas.openxmlformats.org/officeDocument/2006/docPropsVTypes"/>
</file>