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sadarbībā ar Centrālo finanšu un līgumu aģentūru nodrošināt, ka Eiropas Savienības fondu 2021. - 2027. gada plānošanas perioda 4.1.1. specifiskā atbalsta mērķa "Nodrošināt vienlīdzīgu piekļuvi veselības aprūpei un stiprināt veselības sistēmu, tostarp primārās veselības aprūpes noturību" 4.1.1.1. pasākuma "Ārstniecības iestāžu infrastruktūras attīstība" piektās kārtas finansējuma saņēmējs VSIA “Paula Stradiņa klīniskā universitātes slimnīca” veic šajos noteikumos minētos grozījumus lielā 2.posma projektā “Paula Stradiņa klīniskās universitātes slimnīcas jaunās A2 ēkas attīstība, 2.posms” palielinot projekta attiecināmās izmaksas par 51 600 840,18 </w:t>
      </w:r>
      <w:r w:rsidR="00000000" w:rsidRPr="00000000" w:rsidDel="00000000">
        <w:rPr>
          <w:i w:val="1"/>
          <w:rtl w:val="0"/>
        </w:rPr>
        <w:t xml:space="preserve">euro</w:t>
      </w:r>
      <w:r w:rsidR="00000000" w:rsidRPr="00000000" w:rsidDel="00000000">
        <w:rPr>
          <w:rtl w:val="0"/>
        </w:rPr>
        <w:t xml:space="preserve"> (t.sk. Eiropas Reģionālās attīstības fonda finansējums 43 860 714,15 </w:t>
      </w:r>
      <w:r w:rsidR="00000000" w:rsidRPr="00000000" w:rsidDel="00000000">
        <w:rPr>
          <w:i w:val="1"/>
          <w:rtl w:val="0"/>
        </w:rPr>
        <w:t xml:space="preserve">euro</w:t>
      </w:r>
      <w:r w:rsidR="00000000" w:rsidRPr="00000000" w:rsidDel="00000000">
        <w:rPr>
          <w:rtl w:val="0"/>
        </w:rPr>
        <w:t xml:space="preserve"> un nacionālais finansējums, kas iekļauj valsts budžeta un privāto finansējumu, 7 740 126,03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Veselības ministrijai sadarbībā ar Centrālo finanšu un līgumu aģentūru nodrošināt, ka Eiropas Savienības fondu 2021. - 2027. gada plānošanas perioda 4.1.1. specifiskā atbalsta mērķa "Nodrošināt vienlīdzīgu piekļuvi veselības aprūpei un stiprināt veselības sistēmu, tostarp primārās veselības aprūpes noturību" 4.1.1.1. pasākuma "Ārstniecības iestāžu infrastruktūras attīstība" pirmās kārtas finansējuma saņēmēji veic šajos noteikumos minētos grozījumus šādos projektos: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SIA “Rīgas Austrumu klīniskā universitātes slimnīca” projektā Nr. 4.1.1.1/1/24/I/006 “SIA "Rīgas Austrumu klīniskā universitātes slimnīca" stacionāru ārstniecības nodaļu atjaunošana”, palielināt projekta attiecināmās izmaksas par 14 919 758,00 </w:t>
      </w:r>
      <w:r w:rsidR="00000000" w:rsidRPr="00000000" w:rsidDel="00000000">
        <w:rPr>
          <w:i w:val="1"/>
          <w:rtl w:val="0"/>
        </w:rPr>
        <w:t xml:space="preserve">euro</w:t>
      </w:r>
      <w:r w:rsidR="00000000" w:rsidRPr="00000000" w:rsidDel="00000000">
        <w:rPr>
          <w:rtl w:val="0"/>
        </w:rPr>
        <w:t xml:space="preserve"> (t.sk. Eiropas Reģionālās attīstības fonda finansējums 12 681 793,95 </w:t>
      </w:r>
      <w:r w:rsidR="00000000" w:rsidRPr="00000000" w:rsidDel="00000000">
        <w:rPr>
          <w:i w:val="1"/>
          <w:rtl w:val="0"/>
        </w:rPr>
        <w:t xml:space="preserve">euro</w:t>
      </w:r>
      <w:r w:rsidR="00000000" w:rsidRPr="00000000" w:rsidDel="00000000">
        <w:rPr>
          <w:rtl w:val="0"/>
        </w:rPr>
        <w:t xml:space="preserve"> un nacionālais finansējums, kas iekļauj valsts budžeta un privāto finansējumu, 2 237 964,05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VSIA "Traumatoloģijas un ortopēdijas slimnīca" projektā Nr. 4.1.1.1/1/23/I/002 “Ārstniecības infrastruktūras attīstība VSIA "Traumatoloģijas un ortopēdijas slimnīca", palielināt projekta attiecināmās izmaksas par 1 101 487,00 </w:t>
      </w:r>
      <w:r w:rsidR="00000000" w:rsidRPr="00000000" w:rsidDel="00000000">
        <w:rPr>
          <w:i w:val="1"/>
          <w:rtl w:val="0"/>
        </w:rPr>
        <w:t xml:space="preserve">euro</w:t>
      </w:r>
      <w:r w:rsidR="00000000" w:rsidRPr="00000000" w:rsidDel="00000000">
        <w:rPr>
          <w:rtl w:val="0"/>
        </w:rPr>
        <w:t xml:space="preserve"> (t.sk. Eiropas Reģionālās attīstības fonda finansējums 936 263,95 </w:t>
      </w:r>
      <w:r w:rsidR="00000000" w:rsidRPr="00000000" w:rsidDel="00000000">
        <w:rPr>
          <w:i w:val="1"/>
          <w:rtl w:val="0"/>
        </w:rPr>
        <w:t xml:space="preserve">euro</w:t>
      </w:r>
      <w:r w:rsidR="00000000" w:rsidRPr="00000000" w:rsidDel="00000000">
        <w:rPr>
          <w:rtl w:val="0"/>
        </w:rPr>
        <w:t xml:space="preserve"> un nacionālais finansējums, kas iekļauj valsts budžeta un privāto finansējumu, 165 223,05 </w:t>
      </w:r>
      <w:r w:rsidR="00000000" w:rsidRPr="00000000" w:rsidDel="00000000">
        <w:rPr>
          <w:i w:val="1"/>
          <w:rtl w:val="0"/>
        </w:rPr>
        <w:t xml:space="preserve">euro</w:t>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24-TA-81</w:t>
    </w:r>
    <w:r>
      <w:br/>
    </w:r>
    <w:r w:rsidR="00000000" w:rsidRPr="00000000" w:rsidDel="00000000">
      <w:rPr>
        <w:rtl w:val="0"/>
      </w:rPr>
      <w:t xml:space="preserve">Izdrukāts 30.07.2026. 00.28 - 2.0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mk_sēdes_protokollēmuma_projekts_24-TA-81.docx</dc:title>
</cp:coreProperties>
</file>

<file path=docProps/custom.xml><?xml version="1.0" encoding="utf-8"?>
<Properties xmlns="http://schemas.openxmlformats.org/officeDocument/2006/custom-properties" xmlns:vt="http://schemas.openxmlformats.org/officeDocument/2006/docPropsVTypes"/>
</file>