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Zinātniskās darbības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35.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4. septembra noteikumos Nr. 560 "Valsts pētījumu programmu projektu īstenošanas kārtība" (Latvijas Vēstnesis, 2018, 177. nr.; 2020, 96D. nr.; 2023, 110. nr.; 2024, 30.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36.3.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"36.3. padome vai nozares ministrija – līdzekļus, kas, ņemot vērā nozares ministrijas vajadzības, piešķirti šo noteikumu 37.8. un 37.10. apakšpunktā minētajam pasākumam (ievērojot, kurš veic sekretariāta pienākumus);".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38.2.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"38.2. turpmākos maksājumus zinātniskajai institūcijai veic, ievērojot projekta līgumā noteiktos termiņus un samaksas kārtību, kā arī ņemot vērā šo noteikumu 44., 47., 58., 59. un 61. punktu;".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69.</w:t>
      </w:r>
      <w:r w:rsidR="00000000" w:rsidRPr="00000000" w:rsidDel="00000000">
        <w:rPr>
          <w:vertAlign w:val="superscript"/>
          <w:rtl w:val="0"/>
        </w:rPr>
        <w:t xml:space="preserve">20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"69.</w:t>
      </w:r>
      <w:r w:rsidR="00000000" w:rsidRPr="00000000" w:rsidDel="00000000">
        <w:rPr>
          <w:vertAlign w:val="superscript"/>
          <w:rtl w:val="0"/>
        </w:rPr>
        <w:t xml:space="preserve">20</w:t>
      </w:r>
      <w:r w:rsidR="00000000" w:rsidRPr="00000000" w:rsidDel="00000000">
        <w:rPr>
          <w:rtl w:val="0"/>
        </w:rPr>
        <w:t xml:space="preserve">2. turpmākos maksājumus pētniecības organizācijai veic, ievērojot  platformas līgumā noteiktos termiņus un samaksas kārtību, kā arī ņemot vērā šo noteikumu  58., 59. un 61. punktu;".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25-TA-674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25-TA-674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