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2015. gada 1. jūlija rīkojumā Nr. 347 "Par biedrībai un nodibinājumam piederošajām ēkām vai inženierbūvēm, kas netiek apliktas ar nekustamā īpašuma nodokli"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1. jūlija rīkojumā Nr. 347 "Par biedrībai un nodibinājumam piederošajām ēkām vai inženierbūvēm, kas netiek apliktas ar nekustamā īpašuma nodokli" (Latvijas Vēstnesis, 2015, 128. nr.; 2016, 205. nr.; 2017, 140. nr.; 2018, 177. nr.; 2019, 166. nr.; 2020, 181. nr.; 2021, 165. nr.; 2022, 195. nr.; 2023, 106.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24-TA-601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24-TA-601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