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Eiropas Savienības programmas "Pilsoņi, vienlīdzība, tiesības un vērtības" (2021–2027) kontaktpunkta darbības turpināšanu laika periodā no 2026. gada 16. aprīļa līdz 2028. gada 30. aprīlim"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Eiropas Parlamenta un Padomes 2021. gada 28. aprīļa regulu (ES) 2021/692, ar ko izveido programmu "Pilsoņi, vienlīdzība, tiesības un vērtības" un atceļ Eiropas Parlamenta un Padomes Regulu (ES) Nr. 1381/2013 un Padomes Regulu (ES) Nr. 390/2014, atļaut Kultūras ministrijai uzņemties papildu valsts budžeta ilgtermiņa saistības Eiropas Savienības programmas "Pilsoņi, vienlīdzība, tiesības un vērtības" kontaktpunkta darbības nodrošināšanai no 2026. gada 16. aprīļa līdz 2028. gada 30. aprīlim. Eiropas Savienības programmas "Pilsoņi, vienlīdzība, tiesības un vērtības" kontaktpunkta Latvijā darbības nodrošināšanas kopējās izmaksas norādītajā laika periodā ir 200 940 </w:t>
      </w:r>
      <w:r w:rsidR="00000000" w:rsidRPr="00000000" w:rsidDel="00000000">
        <w:rPr>
          <w:i w:val="1"/>
          <w:rtl w:val="0"/>
        </w:rPr>
        <w:t xml:space="preserve">euro</w:t>
      </w:r>
      <w:r w:rsidR="00000000" w:rsidRPr="00000000" w:rsidDel="00000000">
        <w:rPr>
          <w:rtl w:val="0"/>
        </w:rPr>
        <w:t xml:space="preserve">, tai skaitā Eiropas Komisijas finansējums 100 470 </w:t>
      </w:r>
      <w:r w:rsidR="00000000" w:rsidRPr="00000000" w:rsidDel="00000000">
        <w:rPr>
          <w:i w:val="1"/>
          <w:rtl w:val="0"/>
        </w:rPr>
        <w:t xml:space="preserve">euro</w:t>
      </w:r>
      <w:r w:rsidR="00000000" w:rsidRPr="00000000" w:rsidDel="00000000">
        <w:rPr>
          <w:rtl w:val="0"/>
        </w:rPr>
        <w:t xml:space="preserve"> un valsts budžeta līdzfinansējums 100 470 </w:t>
      </w:r>
      <w:r w:rsidR="00000000" w:rsidRPr="00000000" w:rsidDel="00000000">
        <w:rPr>
          <w:i w:val="1"/>
          <w:rtl w:val="0"/>
        </w:rPr>
        <w:t xml:space="preserve">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Šī protokollēmuma 2. punktā minētais valsts budžeta līdzfinansējums kontaktpunkta darbības nodrošināšanai periodā no 2026. gada 16. aprīļa līdz 2026. gada 31. maijam 7 050 </w:t>
      </w:r>
      <w:r w:rsidR="00000000" w:rsidRPr="00000000" w:rsidDel="00000000">
        <w:rPr>
          <w:i w:val="1"/>
          <w:rtl w:val="0"/>
        </w:rPr>
        <w:t xml:space="preserve">euro</w:t>
      </w:r>
      <w:r w:rsidR="00000000" w:rsidRPr="00000000" w:rsidDel="00000000">
        <w:rPr>
          <w:rtl w:val="0"/>
        </w:rPr>
        <w:t xml:space="preserve"> apmērā ir nodrošināms Kultūras ministrijas esošo budžeta līdzekļu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šī protokollēmuma 2. punktā minēto valsts budžeta līdzfinansējumu kontaktpunkta darbības nodrošināšanai periodā no 2026. gada 1. jūnija līdz 2028. gada 30. aprīlim 93 420 </w:t>
      </w:r>
      <w:r w:rsidR="00000000" w:rsidRPr="00000000" w:rsidDel="00000000">
        <w:rPr>
          <w:i w:val="1"/>
          <w:rtl w:val="0"/>
        </w:rPr>
        <w:t xml:space="preserve">euro</w:t>
      </w:r>
      <w:r w:rsidR="00000000" w:rsidRPr="00000000" w:rsidDel="00000000">
        <w:rPr>
          <w:rtl w:val="0"/>
        </w:rPr>
        <w:t xml:space="preserve"> apmērā, Kultūras ministrijai normatīvajos aktos noteiktā kārtībā iesniegt Finanšu ministrijā pieprasījumu finansējuma pārdalei no valsts budžeta 74. resora "Gadskārtējā valsts budžeta izpildes procesā pārdalāmais finansējums" programmas 80.00.00 "Nesadalītais finansējums Eiropas Savienības politiku instrumentu un pārējās ārvalstu finanšu palīdzības līdzfinansēto projektu un pasākumu īstenošanai" uz Kultūras ministrijas valsts budžeta apakšprogrammu 67.06.00 "Eiropas Kopienas iniciatīvas projektu un pasākumu īstenošana" 2026. gadā un no 2027. gada uz valsts budžeta apakšprogrammu 22.01.50.00 "Eiropas Savienības fondu projektu un pasākumu īstenošana kultūras jomā".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26-TA-948</w:t>
    </w:r>
    <w:r>
      <w:br/>
    </w:r>
    <w:r w:rsidR="00000000" w:rsidRPr="00000000" w:rsidDel="00000000">
      <w:rPr>
        <w:rtl w:val="0"/>
      </w:rPr>
      <w:t xml:space="preserve">Izdrukāts 29.07.2026. 22.41 - 2.0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mk_sēdes_protokollēmuma_projekts_26-TA-948.docx</dc:title>
</cp:coreProperties>
</file>

<file path=docProps/custom.xml><?xml version="1.0" encoding="utf-8"?>
<Properties xmlns="http://schemas.openxmlformats.org/officeDocument/2006/custom-properties" xmlns:vt="http://schemas.openxmlformats.org/officeDocument/2006/docPropsVTypes"/>
</file>