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442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22. jūlijā (prot. Nr. 29 37.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Iekšlietu ministrijai (Nodrošinājuma valsts aģentūrai) nodot Ukrainai (Ukrainas Aizsardzības ministrijas armijas daļām, Ukrainas robežsardzei, Ukrainas policijai, Ukrainas Nacionālajai gvardei, Sumu apgabala Esmaņas ciema domei, Harkivas apgabala Izjumas militārajai administrācijai, Čerkasu pilsētas neatliekamās medicīniskās palīdzības slimnīcai) bez atlīdzības valstij piekritīgos transportlīdzekļus saskaņā ar šā rīkojuma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valsts aģentūrai nodrošināt valsts kustamās mantas nodošanu šā rīkojuma 1. punktā minētajām Ukrainas valdības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valsts aģentūrai atbilstoši Ministru kabineta 2006. gada 25. jūlija noteikumiem Nr. 618 "Kārtība, kādā valsts kustamo mantu nodod bez atlīdzības ārvalstu valdību un starpvalstu organizāciju īpašumā" sagatavot un parakstīt nodošanas un pieņemšanas aktu par šā rīkojuma pielikumā norādīto valstij piekritīgo transportlīdzekļu nodošanu Ukrainas valdības institūcijām, neslēdzot rakstisku līgumu. Nodrošinājuma valsts aģentūras direktoram apstiprināt parakstīto nodošanas un pieņemšanas aktu.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25-TA-1651</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25-TA-1651</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rīkojuma_projekts_25-TA-1651.docx</dc:title>
</cp:coreProperties>
</file>

<file path=docProps/custom.xml><?xml version="1.0" encoding="utf-8"?>
<Properties xmlns="http://schemas.openxmlformats.org/officeDocument/2006/custom-properties" xmlns:vt="http://schemas.openxmlformats.org/officeDocument/2006/docPropsVTypes"/>
</file>