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 mācību sasniegumu vērtēšana 10 ballu skalā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22.08.2023. noteikumu Nr. 476 redakcijā; pielikuma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Skolēna mācību sniegumu atbilstoši plānotajam sasniedzamajam rezultātam vērtē saskaņā ar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demonstrēto zināšanu, izpratnes, prasmju mācību jomā un caurviju prasmju apjoms un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atbalsta nepieciešamība;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spēja lietot apgūto tipveida vai nepazīstamā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Skolēna sniegumu vērtē četros līmeņos atbilstoši šā pielikuma 1. punktā minētajiem kritērijiem un izsaka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Nosakot vērtējumu 10 ballu skalā, kritērijus izvērtē kopumā. Augstāku vērtējumu viena līmeņa ietvaros nosaka, ja skolēna sniegums atbilst visiem attiecīgā līmeņa kritērijiem. 10 ballu skalas atbilstība katram no četriem snieguma līmeņiem noteikta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6"/>
        <w:gridCol w:w="1298"/>
        <w:gridCol w:w="2089"/>
        <w:gridCol w:w="2089"/>
        <w:gridCol w:w="1723"/>
        <w:gridCol w:w="1774"/>
        <w:gridCol w:w="1638"/>
        <w:tblGridChange w:id="0">
          <w:tblGrid>
            <w:gridCol w:w="216"/>
            <w:gridCol w:w="1298"/>
            <w:gridCol w:w="2089"/>
            <w:gridCol w:w="2089"/>
            <w:gridCol w:w="1723"/>
            <w:gridCol w:w="1774"/>
            <w:gridCol w:w="163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Snieguma līmenis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sācis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turpina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 padziļināti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Balles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procenti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87–100 %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demonstrēto zināšanu, izpratnes, prasmju mācību jomā un caurviju prasmju apjoms un kvalitāte</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vienu atbilstošu ideju vai prasmi situācijā, kurā ir šaurs disciplinārs/mācību jomas konteksts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vairākas savstarpēji nesaistītas idejas vai prasmes šaurā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idejas vai prasmes, veido savstarpējas sakarības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atbilstošas idejas vai prasmes no dažādām disciplīnām/mācību jomām, veido savstarpējas sakarības un vispārina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nepieciešamība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lieto doto vai jau zināmu paņēmienu ar pieejamo atbalstu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patstāvīgi lieto zināmu paņēmienu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vai pierakstu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un, ja nepieciešams, pielāgo to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lietot apgūto tipveida un nepazīstamā situācijā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zināmā tipveida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mazāk zināmā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gan starpdisciplinārā situācijā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Pedagogs 10 ballu skalu piemēro summatīvās vērtēšanas darbiem, ko veido saskaņā ar šādiem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summatīvās vērtēšanas darbam jābūt tādam, lai var iegūt drošu (atkārtojot mērījumu, iegūst tādus pašus rezultātus) un ticamu rezultātu (vērtē to sasniedzamo rezultātu apguvi, kuri tika mācīti proporcionāli mācību procesā veltītajam 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skolēnam ir iespēja demonstrēt sniegumu, kas atbilst vērtējumam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summatīvās vērtēšanas darbā kopumā ir sabalansētas iespējas demonstrēt prasmes gan tipveida, gan nepazīstamā situācijā, dažādos kontekstos un  skolēna izziņas darbības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lielāks punktu skaits tiek piešķirts būtiskajiem sasniedzamajiem rezultātiem un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Skolēna mācību sasniegumu vērtējumu mācību priekšmetā 10 ballu skalā atbilstoši šiem noteikumiem, plānotajiem skolēnam sasniedzamajiem rezultātiem mācību jomā, kā arī mācību priekšmeta programmai konkrētā klasē detalizētāk nosaka mācību priekšmeta pedagogs.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noteikumu_konsolidētā_versija_p10_24-TA-283.docx</dc:title>
</cp:coreProperties>
</file>

<file path=docProps/custom.xml><?xml version="1.0" encoding="utf-8"?>
<Properties xmlns="http://schemas.openxmlformats.org/officeDocument/2006/custom-properties" xmlns:vt="http://schemas.openxmlformats.org/officeDocument/2006/docPropsVTypes"/>
</file>