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11. janvāra rīkojumā Nr. 18 "Par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21-TA-1621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