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administratīvā sloga mazināšanas stratēģisko mērķi un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rīcības grupas birokrātijas mazināšanai ierosinātos un atbalstītos pasākumus administratīvā sloga mazināšanai, kuriem nav negatīva ietekme uz vispārējās valdības budžeta bilanci un nozaru ministrija var nodrošināt piešķirtā budžeta ietvaros, uzdot izpildei ministrijām ar Ministru prezidenta rezolūciju, nevirzot atsevišķu informatīvo ziņojumu uz Ministru kabinetu.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 stratēģisko mērķi – līdz 2028. gada 31. decembrim samazināt administratīvo slogu vismaz par 1 miljardu </w:t>
      </w:r>
      <w:r w:rsidR="00000000" w:rsidRPr="00000000" w:rsidDel="00000000">
        <w:rPr>
          <w:i w:val="1"/>
          <w:rtl w:val="0"/>
        </w:rPr>
        <w:t xml:space="preserve">euro</w:t>
      </w:r>
      <w:r w:rsidR="00000000" w:rsidRPr="00000000" w:rsidDel="00000000">
        <w:rPr>
          <w:rtl w:val="0"/>
        </w:rPr>
        <w:t xml:space="preserve">, ņemot vērā Valsts kancelejas veikto administratīvā sloga uzskaiti no 2025. gada 1. decembra.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Ministrijām un to padotības iestādēm, izstrādājot gada darba plānus 2027. un 2028. gadam un institūciju darbības stratēģijas, iekļaut tajos plānotos pasākumus administratīvā sloga samazināšanai un indikatīvo sasniedzamo rezultātu EUR izteiksmē.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15. decembrim izstrādāt grozījumus Preču un pakalpojumu loteriju likumā, paredzot reģistrācijas pienākuma aizstāšanu ar digitālu paziņošanu, un finanšu ministram noteiktā kārtībā iesniegt tos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2030. gada 31. decembrim, īstenojot Iepirkumu elektroniskās platformas izstrādes un attīstības 2. kārtu (e-izziņu funkcionalitāte), paredzēt uzņēmumiem iespēju ievietot un atkārtoti izmantot dokumentus, kuri nemainās vai reti mainās, un kurus iepirkumu procesā izmanto arī citi pasūtītāji;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uzdot Valsts ieņēmumu dienestam līdz 2026. gada 30. oktobrim pilnveidot EDS sistēmu, lai autorizētas personas, kurām ir pārstāvības tiesības, varētu noformēt pilnvarojumu, veicot tikai atbilstošus ierakstus EDS sistēmā.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30. novembrim sadarbībā ar Viedās administrācijas un reģionālās attīstības ministriju izstrādāt grozījumus Publisku izklaides un svētku pasākumu drošības likumā, paredzot "klusēšanas–piekrišanas" principa piemērošanu publiskiem pasākumiem privātīpašumā, izņemot paaugstināta riska pasākumus, un nosūtīt attiecīgus priekšlikumus Saeimas Valsts pārvaldes un pašvaldības lietu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decembrim izstrādāt grozījumus Ministru kabineta 2016. gada 19. aprīļa noteikumos Nr. 238 "Ugunsdrošības noteikumi" un Ministru kabineta 2025. gada 8. aprīļa noteikumos Nr. 214 "Bīstamo iekārtu reģistra un tehniskās uzraudzības noteikumi", nosakot vienotu elektroinstalācijas pārbaužu biežumu, kā arī pārbaudes rezultātā noformējamā dokumenta veidu un formu, un iekšlietu ministram noteiktā kārtībā iesniegt tos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30. septembrim izstrādāt grozījumus likumā "Par Latvijas Republikas Uzņēmumu reģistru", paredzot katoļu draudžu pārstāvēttiesīgo personu ierakstīšanu publiskā reģistrā ar vai bez pārstāvības ierobežojumiem, kā arī paredzot vienu dokumentu iesniegšanas veidu – tiešsaistē – ar iespēju izmantot zvērināta notāra palīdzību personām, kuras nevar vai nevēlas izmantot digitālās identitātes apliecināšanas līdzekļus vai e-vidi un iespēju iestādei pieņemt automatizētus lēmumus, un nosūtīt attiecīgus priekšlikumus Saeimas Valsts pārvaldes un pašvaldības lietu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Viedās administrācijas un reģionālās attīstības ministriju līdz 2027. gada 1. janvārim izstrādāt grozījumus Oficiālās elektroniskās adreses likumā un Komerclikumā, paredzot vienkāršotu kārtību, kādā telpu īpašnieks var elektroniski panākt komersanta juridiskās adreses dzēšanu no komercreģistra, ja komersantam nav tiesiska pamata izmantot attiecīgās telpas juridiskās adreses reģistrācijai vai šāds tiesiskais pamats ir zudis, un nosūtīt attiecīgus priekšlikumus Saeimas Valsts pārvaldes un pašvaldības lietu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nepieciešamo finansējumu un tā avotu, lai nodrošinātu tiesas lēmuma par prasības nodrošināšanu ierakstīšanu zemesgrāmatā uz tiesas paziņojuma pamata bez atsevišķa personas pieteikuma, un pēc finansējuma jautājuma atrisināšanas sagatavot attiecīgus priekšlikumus par grozījumiem Zemesgrāmatu likumā un Civilprocesa likumā un nosūtīt tos Saeimas Valsts pārvaldes un pašvaldības lietu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2026. gada 31. decembrim izstrādāt grozījumus Civillikumā, paredzot paaugstināt mantas vērtības slieksni (14 000 euro), no kura bāriņtiesa lemj par nekustamā īpašuma atsavināšanas, ieķīlāšanas vai apgrūtināšanas lietderīgumu, kā arī par mantojuma dalīšanu, un nosūtīt attiecīgus priekšlikumus Saeimas Valsts pārvaldes un pašvaldības lietu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sadarbībā ar Finanšu ministriju līdz 2026. gada 31. decembrim izstrādāt grozījumus Biedrību un nodibinājumu likumā, paredzot, ka biedrībām un nodibinājumiem, kuru gada apgrozījums nepārsniedz 5 000 </w:t>
      </w:r>
      <w:r w:rsidR="00000000" w:rsidRPr="00000000" w:rsidDel="00000000">
        <w:rPr>
          <w:i w:val="1"/>
          <w:rtl w:val="0"/>
        </w:rPr>
        <w:t xml:space="preserve">euro</w:t>
      </w:r>
      <w:r w:rsidR="00000000" w:rsidRPr="00000000" w:rsidDel="00000000">
        <w:rPr>
          <w:rtl w:val="0"/>
        </w:rPr>
        <w:t xml:space="preserve">, nav obligāta pienākuma veidot revīzijas institūciju, un nosūtīt attiecīgus priekšlikumus Saeimas Valsts pārvaldes un pašvaldības lietu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2028. gada 1. jūlijam vienkāršot medicīniskā papilduztura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30. decembrim izstrādāt grozījumus Ministru kabineta 2014. gada 11. marta noteikumos Nr. 134 "Noteikumi par vienoto veselības nozares elektronisko informācijas sistēmu", paredzot vienkāršotas diabēta pacientu kartīšu aizpildīšanas prasības e-veselības sistēmā un automātisku laboratorisko un klīnisko datu importu, un veselības ministram iesniegt tos noteiktā kārtībā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Ekonomikas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2027. gada 1. jūlijam izstrādāt grozījumus Ministru kabineta 2016. gada 20. decembra noteikumos Nr. 812 "Oficiālās statistikas veidlapu paraugu apstiprināšanas un veidlapu aizpildīšanas un iesniegšanas noteikumi", pārskatot oficiālo statistikas programmu par uzņēmējiem pieprasīto statistikas datu apjomu, datu avotus, jautājumu detalizācijas pakāpi, datu iesniegšanas periodiskumu un respondentu skaitu, lai no 2028. gada 1. janvāra vismaz par 50 % samazinātu uzņēmēju patērēto laiku statistikas pārskatu sagatavošanai un iesniegšanai Centrālajai statistikas pārvaldei, un ekonomikas ministram iesniegt tos noteiktā kārtībā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decembrim izstrādāt grozījumus Ministru kabineta 2022. gada 5. jūlija noteikumos Nr. 419 "Noteikumi par publisko būvdarbu līgumos obligāti ietveramajiem noteikumiem un to saturu", paredzot, ka no piegādātāja netiek pieprasīti dati, kas ir pieejami Būvniecības informācijas sistēmā, un ekonomikas ministram iesniegt tos noteiktā kārtībā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Viedās administrācijas un reģionālās attīstības ministriju līdz 2027. gada 31. martam izstrādāt grozījumus Ministru kabineta 2012. gada 30. oktobra noteikumos Nr. 732 "Kārtība, kādā saņemama atļauja reklāmas izvietošanai publiskās vietās vai vietās, kas vērstas pret publisku vietu", paredzot mobilo reklāmu atļauju izsniegšanu uz pieciem gadiem vai atteikšanos no tās, un ekonomikas ministram iesniegt tos noteiktā kārtībā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Noteikt ka šajā protokollēmumā minēto informācijas sistēmu pilnveidošana jānodrošina attiecīgām ministrijām piešķirto valsts budžeta līdzekļu ietvaros vai izmantojot tām piešķirto Eiropas Savienības fondu 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26-TA-2216</w:t>
    </w:r>
    <w:r>
      <w:br/>
    </w:r>
    <w:r w:rsidR="00000000" w:rsidRPr="00000000" w:rsidDel="00000000">
      <w:rPr>
        <w:rtl w:val="0"/>
      </w:rPr>
      <w:t xml:space="preserve">Izdrukāts 22.09.2026. 10.59 - 3.0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mk_sēdes_protokollēmuma_projekts_26-TA-2216.docx</dc:title>
</cp:coreProperties>
</file>

<file path=docProps/custom.xml><?xml version="1.0" encoding="utf-8"?>
<Properties xmlns="http://schemas.openxmlformats.org/officeDocument/2006/custom-properties" xmlns:vt="http://schemas.openxmlformats.org/officeDocument/2006/docPropsVTypes"/>
</file>