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9. februārī (prot. Nr. 6 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Nacionālo bruņoto spēku vienību un ārvalstu bruņoto spēku vienību kopējām militārajām mācībām Latvijas Republikas teritorijā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Saskaņā ar </w:t>
      </w:r>
      <w:r w:rsidR="00000000" w:rsidRPr="00000000" w:rsidDel="00000000">
        <w:rPr>
          <w:rStyle w:val="paragraph"/>
          <w:rtl w:val="0"/>
        </w:rPr>
        <w:t xml:space="preserve">likuma "Latvijas Nacionālo bruņoto spēku piedalīšanās starptautiskajās operācijās"</w:t>
      </w:r>
      <w:r w:rsidR="00000000" w:rsidRPr="00000000" w:rsidDel="00000000">
        <w:rPr>
          <w:rStyle w:val="paragraph"/>
          <w:rtl w:val="0"/>
        </w:rPr>
        <w:t xml:space="preserve"> 9. panta pirmo daļu atļaut Latvijas Nacionālo bruņoto spēku vienībām piedalīties šādās ar ārvalstu bruņoto spēku vienībām kopējās militārajās mācībās Latvijas Republikas teritorijā: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"SABER STRIKE" – no 2022. gada 21. februāra līdz 23. martam.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"KRISTĀLA BULTA (CRYSTAL ARROW)" – no 2022. gada 28. februāra līdz 10. martam.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"SWIFT RESPONSE" – no 2022. gada 1. maija līdz 14. maijam.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"SUMMER SHIELD" – no 2022. gada 16. maija līdz 27. maijam.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"DEFENDER EUROPE" – no 2022. gada 16. maija līdz 27. maijam.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"BALTOPS 22" – no 2022. gada 3. jūnija līdz 17. jūnijam.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biedra, aizsardzības ministra pienākumu izpildītājs ‒ vides aizsardzības un reģionālās attīstības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T. Plešs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21-TA-1671</w:t>
    </w:r>
    <w:r>
      <w:br/>
    </w:r>
    <w:r w:rsidR="00000000" w:rsidRPr="00000000" w:rsidDel="00000000">
      <w:rPr>
        <w:rtl w:val="0"/>
      </w:rPr>
      <w:t xml:space="preserve">Izdrukāts 29.07.2026. 22.47 - 1.0.VK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21-TA-1671</w:t>
    </w:r>
    <w:r>
      <w:br/>
    </w:r>
    <w:r w:rsidR="00000000" w:rsidRPr="00000000" w:rsidDel="00000000">
      <w:rPr>
        <w:rtl w:val="0"/>
      </w:rPr>
      <w:t xml:space="preserve">Izdrukāts 29.07.2026. 22.47 - 1.0.VK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rīkojuma_projekts_21-TA-1671.docx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