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6563D" w14:textId="77777777" w:rsidR="00B859D5" w:rsidRPr="00EC2467" w:rsidRDefault="00B859D5" w:rsidP="00B859D5">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bookmarkStart w:id="0" w:name="991884"/>
      <w:bookmarkStart w:id="1" w:name="n-991884"/>
      <w:bookmarkStart w:id="2" w:name="_GoBack"/>
      <w:bookmarkEnd w:id="0"/>
      <w:bookmarkEnd w:id="1"/>
      <w:bookmarkEnd w:id="2"/>
      <w:r w:rsidRPr="00EC2467">
        <w:rPr>
          <w:rFonts w:ascii="Times New Roman" w:eastAsia="Times New Roman" w:hAnsi="Times New Roman" w:cs="Calibri"/>
          <w:color w:val="333333"/>
          <w:sz w:val="28"/>
          <w:lang w:eastAsia="en-GB"/>
        </w:rPr>
        <w:t xml:space="preserve">Pielikums </w:t>
      </w:r>
    </w:p>
    <w:p w14:paraId="32773C73" w14:textId="77777777" w:rsidR="00B859D5" w:rsidRPr="00EC2467" w:rsidRDefault="00B859D5" w:rsidP="00B859D5">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2356DCE6" w14:textId="77777777" w:rsidR="00B859D5" w:rsidRPr="00EC2467" w:rsidRDefault="00B859D5" w:rsidP="00B859D5">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56652437" w14:textId="77777777" w:rsidR="00B859D5" w:rsidRDefault="00B859D5" w:rsidP="00B859D5">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2E6ADF37" w14:textId="77777777" w:rsidR="00A34BFC" w:rsidRDefault="00A34BFC" w:rsidP="00D74D0D">
      <w:pPr>
        <w:shd w:val="clear" w:color="auto" w:fill="FFFFFF"/>
        <w:ind w:left="0" w:firstLine="0"/>
        <w:jc w:val="center"/>
        <w:rPr>
          <w:rFonts w:ascii="Times New Roman" w:eastAsia="Times New Roman" w:hAnsi="Times New Roman" w:cs="Times New Roman"/>
          <w:b/>
          <w:bCs/>
          <w:color w:val="414142"/>
          <w:sz w:val="28"/>
          <w:szCs w:val="28"/>
          <w:lang w:eastAsia="lv-LV"/>
        </w:rPr>
      </w:pPr>
    </w:p>
    <w:p w14:paraId="6A9EF428" w14:textId="49BE8E6E" w:rsidR="00D74D0D" w:rsidRDefault="00D74D0D" w:rsidP="00D74D0D">
      <w:pPr>
        <w:shd w:val="clear" w:color="auto" w:fill="FFFFFF"/>
        <w:ind w:left="0" w:firstLine="0"/>
        <w:jc w:val="center"/>
        <w:rPr>
          <w:rFonts w:ascii="Times New Roman" w:eastAsia="Times New Roman" w:hAnsi="Times New Roman" w:cs="Times New Roman"/>
          <w:b/>
          <w:bCs/>
          <w:color w:val="414142"/>
          <w:sz w:val="28"/>
          <w:szCs w:val="28"/>
          <w:lang w:eastAsia="lv-LV"/>
        </w:rPr>
      </w:pPr>
      <w:r w:rsidRPr="00E269EA">
        <w:rPr>
          <w:rFonts w:ascii="Times New Roman" w:eastAsia="Times New Roman" w:hAnsi="Times New Roman" w:cs="Times New Roman"/>
          <w:b/>
          <w:bCs/>
          <w:color w:val="414142"/>
          <w:sz w:val="28"/>
          <w:szCs w:val="28"/>
          <w:lang w:eastAsia="lv-LV"/>
        </w:rPr>
        <w:t>Profesionālās darbības reglamentētajā profesijā uzsākšanas vai veikšanas prasību samērīguma novērtējums</w:t>
      </w:r>
    </w:p>
    <w:p w14:paraId="2C04A870" w14:textId="77777777" w:rsidR="00A34BFC" w:rsidRPr="00E269EA" w:rsidRDefault="00A34BFC" w:rsidP="00D74D0D">
      <w:pPr>
        <w:shd w:val="clear" w:color="auto" w:fill="FFFFFF"/>
        <w:ind w:left="0" w:firstLine="0"/>
        <w:jc w:val="center"/>
        <w:rPr>
          <w:rFonts w:ascii="Times New Roman" w:eastAsia="Times New Roman" w:hAnsi="Times New Roman" w:cs="Times New Roman"/>
          <w:b/>
          <w:bCs/>
          <w:color w:val="414142"/>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447"/>
        <w:gridCol w:w="5189"/>
        <w:gridCol w:w="3419"/>
      </w:tblGrid>
      <w:tr w:rsidR="00D74D0D" w:rsidRPr="00472441" w14:paraId="679ABBAD" w14:textId="77777777" w:rsidTr="00036846">
        <w:tc>
          <w:tcPr>
            <w:tcW w:w="247" w:type="pct"/>
            <w:tcBorders>
              <w:top w:val="outset" w:sz="6" w:space="0" w:color="414142"/>
              <w:left w:val="outset" w:sz="6" w:space="0" w:color="414142"/>
              <w:bottom w:val="outset" w:sz="6" w:space="0" w:color="414142"/>
              <w:right w:val="outset" w:sz="6" w:space="0" w:color="414142"/>
            </w:tcBorders>
            <w:hideMark/>
          </w:tcPr>
          <w:p w14:paraId="6F098788"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1.</w:t>
            </w:r>
          </w:p>
        </w:tc>
        <w:tc>
          <w:tcPr>
            <w:tcW w:w="2865" w:type="pct"/>
            <w:tcBorders>
              <w:top w:val="outset" w:sz="6" w:space="0" w:color="414142"/>
              <w:left w:val="outset" w:sz="6" w:space="0" w:color="414142"/>
              <w:bottom w:val="outset" w:sz="6" w:space="0" w:color="414142"/>
              <w:right w:val="outset" w:sz="6" w:space="0" w:color="414142"/>
            </w:tcBorders>
            <w:hideMark/>
          </w:tcPr>
          <w:p w14:paraId="5BA166EA"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profesijas reglamentācijai ir izvirzītas, lai nodrošinātu šādu sabiedrības interešu aizsardzību</w:t>
            </w:r>
          </w:p>
        </w:tc>
        <w:tc>
          <w:tcPr>
            <w:tcW w:w="1888" w:type="pct"/>
            <w:tcBorders>
              <w:top w:val="outset" w:sz="6" w:space="0" w:color="414142"/>
              <w:left w:val="outset" w:sz="6" w:space="0" w:color="414142"/>
              <w:bottom w:val="outset" w:sz="6" w:space="0" w:color="414142"/>
              <w:right w:val="outset" w:sz="6" w:space="0" w:color="414142"/>
            </w:tcBorders>
            <w:hideMark/>
          </w:tcPr>
          <w:p w14:paraId="59F5F83F" w14:textId="77777777" w:rsidR="00D74D0D" w:rsidRPr="00E269EA" w:rsidRDefault="00D74D0D" w:rsidP="00A34BFC">
            <w:pPr>
              <w:ind w:left="0" w:firstLine="0"/>
              <w:jc w:val="center"/>
              <w:rPr>
                <w:rFonts w:ascii="Times New Roman" w:eastAsia="Times New Roman" w:hAnsi="Times New Roman" w:cs="Times New Roman"/>
                <w:color w:val="414142"/>
                <w:sz w:val="28"/>
                <w:szCs w:val="28"/>
                <w:u w:val="single"/>
                <w:lang w:eastAsia="lv-LV"/>
              </w:rPr>
            </w:pPr>
            <w:r w:rsidRPr="00E269EA">
              <w:rPr>
                <w:rFonts w:ascii="Times New Roman" w:eastAsia="Times New Roman" w:hAnsi="Times New Roman" w:cs="Times New Roman"/>
                <w:color w:val="414142"/>
                <w:sz w:val="28"/>
                <w:szCs w:val="28"/>
                <w:u w:val="single"/>
                <w:lang w:eastAsia="lv-LV"/>
              </w:rPr>
              <w:t>Atzīmēt atbilstošo:</w:t>
            </w:r>
          </w:p>
          <w:p w14:paraId="4C416F8A"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5F5EED4F" wp14:editId="57C2DEE4">
                  <wp:extent cx="123825" cy="123825"/>
                  <wp:effectExtent l="0" t="0" r="9525" b="9525"/>
                  <wp:docPr id="27" name="Picture 27"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sabiedriskā kārtība</w:t>
            </w:r>
          </w:p>
          <w:p w14:paraId="0560D522"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69EDBFF2" wp14:editId="60E98F10">
                  <wp:extent cx="123825" cy="123825"/>
                  <wp:effectExtent l="0" t="0" r="9525" b="9525"/>
                  <wp:docPr id="26" name="Picture 26"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valsts drošība</w:t>
            </w:r>
          </w:p>
          <w:p w14:paraId="6EDD1E37"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7B224515" wp14:editId="6CC12286">
                  <wp:extent cx="123825" cy="123825"/>
                  <wp:effectExtent l="0" t="0" r="9525" b="9525"/>
                  <wp:docPr id="25" name="Picture 25"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sabiedrības veselība</w:t>
            </w:r>
          </w:p>
          <w:p w14:paraId="33DD0BE8"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48565E19" wp14:editId="3464C2D1">
                  <wp:extent cx="123825" cy="123825"/>
                  <wp:effectExtent l="0" t="0" r="9525" b="9525"/>
                  <wp:docPr id="24" name="Picture 24"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sociālā nodrošinājuma sistēmas finansiālais līdzsvars</w:t>
            </w:r>
          </w:p>
          <w:p w14:paraId="421E9AB9"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1892AEAF" wp14:editId="4E44327C">
                  <wp:extent cx="123825" cy="123825"/>
                  <wp:effectExtent l="0" t="0" r="9525" b="9525"/>
                  <wp:docPr id="23" name="Picture 23"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patērētāju, pakalpojumu saņēmēju un darba ņēmēju aizsardzība</w:t>
            </w:r>
          </w:p>
          <w:p w14:paraId="2B22841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2951A0C1" wp14:editId="3B90E08F">
                  <wp:extent cx="123825" cy="123825"/>
                  <wp:effectExtent l="0" t="0" r="9525" b="9525"/>
                  <wp:docPr id="22" name="Picture 22"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atbilstīga tiesvedība</w:t>
            </w:r>
          </w:p>
          <w:p w14:paraId="663190B6"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40039CA0" wp14:editId="659C7552">
                  <wp:extent cx="123825" cy="123825"/>
                  <wp:effectExtent l="0" t="0" r="9525" b="9525"/>
                  <wp:docPr id="21" name="Picture 21"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tirgus darījumu taisnīgums</w:t>
            </w:r>
          </w:p>
          <w:p w14:paraId="16897EB8"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3E4DCAC4" wp14:editId="4968A455">
                  <wp:extent cx="123825" cy="123825"/>
                  <wp:effectExtent l="0" t="0" r="9525" b="9525"/>
                  <wp:docPr id="20" name="Picture 20"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krāpšanas apkarošana, nodokļu nemaksāšanas un izvairīšanās no nodokļu maksāšanas novēršana, fiskālās uzraudzības efektivitātes aizsargāšana</w:t>
            </w:r>
          </w:p>
          <w:p w14:paraId="33CF223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4E7536A2" wp14:editId="01BDB1F5">
                  <wp:extent cx="123825" cy="123825"/>
                  <wp:effectExtent l="0" t="0" r="9525" b="9525"/>
                  <wp:docPr id="19" name="Picture 19"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transporta drošība</w:t>
            </w:r>
          </w:p>
          <w:p w14:paraId="2C5FD1B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6560B3F5" wp14:editId="49E4A170">
                  <wp:extent cx="123825" cy="123825"/>
                  <wp:effectExtent l="0" t="0" r="9525" b="9525"/>
                  <wp:docPr id="18" name="Picture 18"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dabas un pilsētvides aizsardzība</w:t>
            </w:r>
          </w:p>
          <w:p w14:paraId="72FC8B54"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63121197" wp14:editId="4739A7C5">
                  <wp:extent cx="123825" cy="123825"/>
                  <wp:effectExtent l="0" t="0" r="9525" b="9525"/>
                  <wp:docPr id="17" name="Picture 17"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dzīvnieku veselība</w:t>
            </w:r>
          </w:p>
          <w:p w14:paraId="5D7A0468"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09E60936" wp14:editId="58FC0B85">
                  <wp:extent cx="123825" cy="123825"/>
                  <wp:effectExtent l="0" t="0" r="9525" b="9525"/>
                  <wp:docPr id="16" name="Picture 16"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intelektuālā īpašuma aizsardzība</w:t>
            </w:r>
          </w:p>
          <w:p w14:paraId="2D080364"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5852E247" wp14:editId="7EBFAC62">
                  <wp:extent cx="123825" cy="123825"/>
                  <wp:effectExtent l="0" t="0" r="9525" b="9525"/>
                  <wp:docPr id="15" name="Picture 15"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kultūras mantojuma aizsardzība</w:t>
            </w:r>
          </w:p>
          <w:p w14:paraId="2776E59A"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1A452FB4" wp14:editId="6B43C8DB">
                  <wp:extent cx="123825" cy="123825"/>
                  <wp:effectExtent l="0" t="0" r="9525" b="9525"/>
                  <wp:docPr id="14" name="Picture 14"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sociālā drošība</w:t>
            </w:r>
          </w:p>
          <w:p w14:paraId="1753095C"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227D69CE" wp14:editId="4050BB35">
                  <wp:extent cx="123825" cy="123825"/>
                  <wp:effectExtent l="0" t="0" r="9525" b="9525"/>
                  <wp:docPr id="13" name="Picture 13"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kultūras politika</w:t>
            </w:r>
          </w:p>
        </w:tc>
      </w:tr>
      <w:tr w:rsidR="00D74D0D" w:rsidRPr="00472441" w14:paraId="134A51D9" w14:textId="77777777" w:rsidTr="00A34BFC">
        <w:tc>
          <w:tcPr>
            <w:tcW w:w="247" w:type="pct"/>
            <w:vMerge w:val="restart"/>
            <w:tcBorders>
              <w:top w:val="outset" w:sz="6" w:space="0" w:color="414142"/>
              <w:left w:val="outset" w:sz="6" w:space="0" w:color="414142"/>
              <w:bottom w:val="outset" w:sz="6" w:space="0" w:color="414142"/>
              <w:right w:val="outset" w:sz="6" w:space="0" w:color="414142"/>
            </w:tcBorders>
            <w:hideMark/>
          </w:tcPr>
          <w:p w14:paraId="361ED0F6"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2.</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57434389"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noteikta jauna reglamentētā profesija, t. i., izvirzītas kvalifikācijas prasības profesionālās darbības veikšanai noteiktā profesijā</w:t>
            </w:r>
          </w:p>
        </w:tc>
        <w:tc>
          <w:tcPr>
            <w:tcW w:w="1888" w:type="pct"/>
            <w:tcBorders>
              <w:top w:val="outset" w:sz="6" w:space="0" w:color="414142"/>
              <w:left w:val="outset" w:sz="6" w:space="0" w:color="414142"/>
              <w:bottom w:val="outset" w:sz="6" w:space="0" w:color="414142"/>
              <w:right w:val="outset" w:sz="6" w:space="0" w:color="414142"/>
            </w:tcBorders>
            <w:hideMark/>
          </w:tcPr>
          <w:p w14:paraId="4A82B44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742AC302" wp14:editId="27880D01">
                  <wp:extent cx="123825" cy="123825"/>
                  <wp:effectExtent l="0" t="0" r="9525" b="9525"/>
                  <wp:docPr id="12" name="Picture 12"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06D044DB"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532ADB4"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43E8AE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0E62FEA9"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2D7C8504"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7EEE4685"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3.</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161448AA" w14:textId="765FF561"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noteiktas</w:t>
            </w:r>
            <w:proofErr w:type="gramStart"/>
            <w:r w:rsidR="005D528E">
              <w:rPr>
                <w:rFonts w:ascii="Times New Roman" w:eastAsia="Times New Roman" w:hAnsi="Times New Roman" w:cs="Times New Roman"/>
                <w:color w:val="414142"/>
                <w:sz w:val="28"/>
                <w:szCs w:val="28"/>
                <w:lang w:eastAsia="lv-LV"/>
              </w:rPr>
              <w:t xml:space="preserve"> </w:t>
            </w:r>
            <w:r w:rsidRPr="00E269EA">
              <w:rPr>
                <w:rFonts w:ascii="Times New Roman" w:eastAsia="Times New Roman" w:hAnsi="Times New Roman" w:cs="Times New Roman"/>
                <w:color w:val="414142"/>
                <w:sz w:val="28"/>
                <w:szCs w:val="28"/>
                <w:lang w:eastAsia="lv-LV"/>
              </w:rPr>
              <w:t xml:space="preserve"> </w:t>
            </w:r>
            <w:proofErr w:type="gramEnd"/>
            <w:r w:rsidRPr="00E269EA">
              <w:rPr>
                <w:rFonts w:ascii="Times New Roman" w:eastAsia="Times New Roman" w:hAnsi="Times New Roman" w:cs="Times New Roman"/>
                <w:color w:val="414142"/>
                <w:sz w:val="28"/>
                <w:szCs w:val="28"/>
                <w:lang w:eastAsia="lv-LV"/>
              </w:rPr>
              <w:t>reglamentētās profesionālās darbības</w:t>
            </w:r>
            <w:r w:rsidR="005D528E">
              <w:rPr>
                <w:rFonts w:ascii="Times New Roman" w:eastAsia="Times New Roman" w:hAnsi="Times New Roman" w:cs="Times New Roman"/>
                <w:color w:val="414142"/>
                <w:sz w:val="28"/>
                <w:szCs w:val="28"/>
                <w:lang w:eastAsia="lv-LV"/>
              </w:rPr>
              <w:t>,</w:t>
            </w:r>
            <w:r w:rsidRPr="00E269EA">
              <w:rPr>
                <w:rFonts w:ascii="Times New Roman" w:eastAsia="Times New Roman" w:hAnsi="Times New Roman" w:cs="Times New Roman"/>
                <w:color w:val="414142"/>
                <w:sz w:val="28"/>
                <w:szCs w:val="28"/>
                <w:lang w:eastAsia="lv-LV"/>
              </w:rPr>
              <w:t xml:space="preserve"> nosacījumi </w:t>
            </w:r>
            <w:r w:rsidRPr="00E269EA">
              <w:rPr>
                <w:rFonts w:ascii="Times New Roman" w:eastAsia="Times New Roman" w:hAnsi="Times New Roman" w:cs="Times New Roman"/>
                <w:color w:val="414142"/>
                <w:sz w:val="28"/>
                <w:szCs w:val="28"/>
                <w:lang w:eastAsia="lv-LV"/>
              </w:rPr>
              <w:lastRenderedPageBreak/>
              <w:t>profesionālā nosaukuma izmantošanai</w:t>
            </w:r>
            <w:r w:rsidR="005D528E">
              <w:rPr>
                <w:rFonts w:ascii="Times New Roman" w:eastAsia="Times New Roman" w:hAnsi="Times New Roman" w:cs="Times New Roman"/>
                <w:color w:val="414142"/>
                <w:sz w:val="28"/>
                <w:szCs w:val="28"/>
                <w:lang w:eastAsia="lv-LV"/>
              </w:rPr>
              <w:t xml:space="preserve"> vai profesijas cita veida reglamentācijas prasības</w:t>
            </w:r>
          </w:p>
        </w:tc>
        <w:tc>
          <w:tcPr>
            <w:tcW w:w="1888" w:type="pct"/>
            <w:tcBorders>
              <w:top w:val="outset" w:sz="6" w:space="0" w:color="414142"/>
              <w:left w:val="outset" w:sz="6" w:space="0" w:color="414142"/>
              <w:bottom w:val="outset" w:sz="6" w:space="0" w:color="414142"/>
              <w:right w:val="outset" w:sz="6" w:space="0" w:color="414142"/>
            </w:tcBorders>
            <w:hideMark/>
          </w:tcPr>
          <w:p w14:paraId="23346E69"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lastRenderedPageBreak/>
              <w:drawing>
                <wp:inline distT="0" distB="0" distL="0" distR="0" wp14:anchorId="29679AC8" wp14:editId="06A9C613">
                  <wp:extent cx="123825" cy="123825"/>
                  <wp:effectExtent l="0" t="0" r="9525" b="9525"/>
                  <wp:docPr id="11" name="Picture 11"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1466BE1E"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07C040"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D6709E7"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04F3B4AB"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7457F2B5"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44984F01"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4.</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221BA57E"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noteikta prasība pastāvīgi pilnveidot profesionālo kompetenci</w:t>
            </w:r>
          </w:p>
        </w:tc>
        <w:tc>
          <w:tcPr>
            <w:tcW w:w="1888" w:type="pct"/>
            <w:tcBorders>
              <w:top w:val="outset" w:sz="6" w:space="0" w:color="414142"/>
              <w:left w:val="outset" w:sz="6" w:space="0" w:color="414142"/>
              <w:bottom w:val="outset" w:sz="6" w:space="0" w:color="414142"/>
              <w:right w:val="outset" w:sz="6" w:space="0" w:color="414142"/>
            </w:tcBorders>
            <w:hideMark/>
          </w:tcPr>
          <w:p w14:paraId="19A89B3B"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3A206B18" wp14:editId="08B9474C">
                  <wp:extent cx="123825" cy="123825"/>
                  <wp:effectExtent l="0" t="0" r="9525" b="9525"/>
                  <wp:docPr id="10" name="Picture 10"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7E99B5D1"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D070682"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19193B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08DC1837"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6406F424"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69E109D6"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5.</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79433AC5"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noteikti ierobežojumi attiecībā uz profesijas organizatorisko struktūru, profesionālo ētiku un profesionālās darbības pārraudzību</w:t>
            </w:r>
          </w:p>
        </w:tc>
        <w:tc>
          <w:tcPr>
            <w:tcW w:w="1888" w:type="pct"/>
            <w:tcBorders>
              <w:top w:val="outset" w:sz="6" w:space="0" w:color="414142"/>
              <w:left w:val="outset" w:sz="6" w:space="0" w:color="414142"/>
              <w:bottom w:val="outset" w:sz="6" w:space="0" w:color="414142"/>
              <w:right w:val="outset" w:sz="6" w:space="0" w:color="414142"/>
            </w:tcBorders>
            <w:hideMark/>
          </w:tcPr>
          <w:p w14:paraId="23328437"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46F0DE57" wp14:editId="218E7E22">
                  <wp:extent cx="123825" cy="123825"/>
                  <wp:effectExtent l="0" t="0" r="9525" b="9525"/>
                  <wp:docPr id="9" name="Picture 9"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048F7A6A"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9D0F1D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FDA294E"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4F6F86B4"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082EFE4A"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0F57F1E1"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6.</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3BE6EF26"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noteikti ierobežojumi attiecībā uz obligātu prasību par dalību profesionālā organizācijā, reģistrēšanos vai atļauju saņemšanu, īpaši gadījumā, ja šāda prasība ir saistīta ar noteiktas profesionālās kvalifikācijas ieguvi</w:t>
            </w:r>
          </w:p>
        </w:tc>
        <w:tc>
          <w:tcPr>
            <w:tcW w:w="1888" w:type="pct"/>
            <w:tcBorders>
              <w:top w:val="outset" w:sz="6" w:space="0" w:color="414142"/>
              <w:left w:val="outset" w:sz="6" w:space="0" w:color="414142"/>
              <w:bottom w:val="outset" w:sz="6" w:space="0" w:color="414142"/>
              <w:right w:val="outset" w:sz="6" w:space="0" w:color="414142"/>
            </w:tcBorders>
            <w:hideMark/>
          </w:tcPr>
          <w:p w14:paraId="2571574D"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72899F9D" wp14:editId="24BD2BE5">
                  <wp:extent cx="123825" cy="123825"/>
                  <wp:effectExtent l="0" t="0" r="9525" b="9525"/>
                  <wp:docPr id="8" name="Picture 8"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4AD222ED"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DDE2425"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1D48F4"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6484843E"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5663FC78"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7A92C738"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7.</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6BF1A979" w14:textId="2E443DBC"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noteikti kvantitatīvi ierobežojumi attiecībā uz tādu personu ar noteiktu profesionālo kvalifikāciju skaitu, kurām ir atļauts strādāt attiecīgajā profesijā vai būt par darbinieku vai vadītāju, vai pārstāvi. Normatīvajā aktā ir noteikti</w:t>
            </w:r>
            <w:r w:rsidR="001B372C">
              <w:rPr>
                <w:rFonts w:ascii="Times New Roman" w:eastAsia="Times New Roman" w:hAnsi="Times New Roman" w:cs="Times New Roman"/>
                <w:color w:val="414142"/>
                <w:sz w:val="28"/>
                <w:szCs w:val="28"/>
                <w:lang w:eastAsia="lv-LV"/>
              </w:rPr>
              <w:t xml:space="preserve"> teritoriāli ierobežojumi profesionālajai darbībai, tostarp</w:t>
            </w:r>
            <w:r w:rsidRPr="00E269EA">
              <w:rPr>
                <w:rFonts w:ascii="Times New Roman" w:eastAsia="Times New Roman" w:hAnsi="Times New Roman" w:cs="Times New Roman"/>
                <w:color w:val="414142"/>
                <w:sz w:val="28"/>
                <w:szCs w:val="28"/>
                <w:lang w:eastAsia="lv-LV"/>
              </w:rPr>
              <w:t xml:space="preserve"> atšķirīgi profesionālās darbības noteikumi dažādās Latvijas teritorijas daļās</w:t>
            </w:r>
          </w:p>
        </w:tc>
        <w:tc>
          <w:tcPr>
            <w:tcW w:w="1888" w:type="pct"/>
            <w:tcBorders>
              <w:top w:val="outset" w:sz="6" w:space="0" w:color="414142"/>
              <w:left w:val="outset" w:sz="6" w:space="0" w:color="414142"/>
              <w:bottom w:val="outset" w:sz="6" w:space="0" w:color="414142"/>
              <w:right w:val="outset" w:sz="6" w:space="0" w:color="414142"/>
            </w:tcBorders>
            <w:hideMark/>
          </w:tcPr>
          <w:p w14:paraId="30FF8A28"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0849AC5D" wp14:editId="0D6619CB">
                  <wp:extent cx="123825" cy="123825"/>
                  <wp:effectExtent l="0" t="0" r="9525" b="9525"/>
                  <wp:docPr id="7" name="Picture 7"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7EA77D96"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4D95C90"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1C0D967"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4E611D22"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30EB382A"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7A89D455"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8.</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14A3B000"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noteikti ierobežojumi attiecībā uz tiesībām īstenot profesionālo darbību kopīgi vai partnerībā, profesionālās darbības nesavietojamības noteikumi, ierobežojumi attiecībā uz reglamentētajā profesijā strādājošo juridisko statusu, uzņēmuma kapitāla daļu vai akciju turēšanu vai vadību</w:t>
            </w:r>
          </w:p>
        </w:tc>
        <w:tc>
          <w:tcPr>
            <w:tcW w:w="1888" w:type="pct"/>
            <w:tcBorders>
              <w:top w:val="outset" w:sz="6" w:space="0" w:color="414142"/>
              <w:left w:val="outset" w:sz="6" w:space="0" w:color="414142"/>
              <w:bottom w:val="outset" w:sz="6" w:space="0" w:color="414142"/>
              <w:right w:val="outset" w:sz="6" w:space="0" w:color="414142"/>
            </w:tcBorders>
            <w:hideMark/>
          </w:tcPr>
          <w:p w14:paraId="66A3B1DC"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20F84874" wp14:editId="70005D75">
                  <wp:extent cx="123825" cy="123825"/>
                  <wp:effectExtent l="0" t="0" r="9525" b="9525"/>
                  <wp:docPr id="6" name="Picture 6"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728612FC"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D664AB"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DE0E3EB"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57946225"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13F35C6B"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1C933CD1"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9.</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5790EDB9"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noteikti ierobežojumi attiecībā uz obligātu prasību apdrošināt profesionālo darbību vai citiem individuālās vai kolektīvās atbildības aizsardzības līdzekļiem</w:t>
            </w:r>
          </w:p>
        </w:tc>
        <w:tc>
          <w:tcPr>
            <w:tcW w:w="1888" w:type="pct"/>
            <w:tcBorders>
              <w:top w:val="outset" w:sz="6" w:space="0" w:color="414142"/>
              <w:left w:val="outset" w:sz="6" w:space="0" w:color="414142"/>
              <w:bottom w:val="outset" w:sz="6" w:space="0" w:color="414142"/>
              <w:right w:val="outset" w:sz="6" w:space="0" w:color="414142"/>
            </w:tcBorders>
            <w:hideMark/>
          </w:tcPr>
          <w:p w14:paraId="6DFCBD34"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590E511B" wp14:editId="154A5F8A">
                  <wp:extent cx="123825" cy="123825"/>
                  <wp:effectExtent l="0" t="0" r="9525" b="9525"/>
                  <wp:docPr id="5" name="Picture 5"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0193F5A3"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A2D3754"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3B09624"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187CAA0A"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735CCE53"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244323F1"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10.</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3EC69118"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noteikta prasība zināt vienu vai vairākas valodas, lai varētu veikt profesionālo darbību attiecīgajā reglamentētajā profesijā</w:t>
            </w:r>
          </w:p>
        </w:tc>
        <w:tc>
          <w:tcPr>
            <w:tcW w:w="1888" w:type="pct"/>
            <w:tcBorders>
              <w:top w:val="outset" w:sz="6" w:space="0" w:color="414142"/>
              <w:left w:val="outset" w:sz="6" w:space="0" w:color="414142"/>
              <w:bottom w:val="outset" w:sz="6" w:space="0" w:color="414142"/>
              <w:right w:val="outset" w:sz="6" w:space="0" w:color="414142"/>
            </w:tcBorders>
            <w:hideMark/>
          </w:tcPr>
          <w:p w14:paraId="62B92211"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613FE5BB" wp14:editId="6B5D2467">
                  <wp:extent cx="123825" cy="123825"/>
                  <wp:effectExtent l="0" t="0" r="9525" b="9525"/>
                  <wp:docPr id="4" name="Picture 4"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6315C755"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A64326C"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0EF4536"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763ED246"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225FA9E9"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558CEFA7"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lastRenderedPageBreak/>
              <w:t>11.</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1AD2C977"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noteikti ierobežojumi attiecībā uz tarifu minimālo un maksimālo vērtību vai vienu no tām</w:t>
            </w:r>
          </w:p>
        </w:tc>
        <w:tc>
          <w:tcPr>
            <w:tcW w:w="1888" w:type="pct"/>
            <w:tcBorders>
              <w:top w:val="outset" w:sz="6" w:space="0" w:color="414142"/>
              <w:left w:val="outset" w:sz="6" w:space="0" w:color="414142"/>
              <w:bottom w:val="outset" w:sz="6" w:space="0" w:color="414142"/>
              <w:right w:val="outset" w:sz="6" w:space="0" w:color="414142"/>
            </w:tcBorders>
            <w:hideMark/>
          </w:tcPr>
          <w:p w14:paraId="23878E02"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6F4A6BB7" wp14:editId="151345B1">
                  <wp:extent cx="123825" cy="123825"/>
                  <wp:effectExtent l="0" t="0" r="9525" b="9525"/>
                  <wp:docPr id="3" name="Picture 3"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358A1D33"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06188D"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3E8A8F2"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4FA62FF1"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D74D0D" w:rsidRPr="00472441" w14:paraId="3E682FF5" w14:textId="77777777" w:rsidTr="00036846">
        <w:tc>
          <w:tcPr>
            <w:tcW w:w="247" w:type="pct"/>
            <w:vMerge w:val="restart"/>
            <w:tcBorders>
              <w:top w:val="outset" w:sz="6" w:space="0" w:color="414142"/>
              <w:left w:val="outset" w:sz="6" w:space="0" w:color="414142"/>
              <w:bottom w:val="outset" w:sz="6" w:space="0" w:color="414142"/>
              <w:right w:val="outset" w:sz="6" w:space="0" w:color="414142"/>
            </w:tcBorders>
            <w:hideMark/>
          </w:tcPr>
          <w:p w14:paraId="0E8EEF8B"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12.</w:t>
            </w:r>
          </w:p>
        </w:tc>
        <w:tc>
          <w:tcPr>
            <w:tcW w:w="2865" w:type="pct"/>
            <w:vMerge w:val="restart"/>
            <w:tcBorders>
              <w:top w:val="outset" w:sz="6" w:space="0" w:color="414142"/>
              <w:left w:val="outset" w:sz="6" w:space="0" w:color="414142"/>
              <w:bottom w:val="outset" w:sz="6" w:space="0" w:color="414142"/>
              <w:right w:val="outset" w:sz="6" w:space="0" w:color="414142"/>
            </w:tcBorders>
            <w:hideMark/>
          </w:tcPr>
          <w:p w14:paraId="1C885BF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Normatīvajā aktā ir noteiktas profesionālās darbības reklāmas prasības</w:t>
            </w:r>
          </w:p>
        </w:tc>
        <w:tc>
          <w:tcPr>
            <w:tcW w:w="1888" w:type="pct"/>
            <w:tcBorders>
              <w:top w:val="outset" w:sz="6" w:space="0" w:color="414142"/>
              <w:left w:val="outset" w:sz="6" w:space="0" w:color="414142"/>
              <w:bottom w:val="outset" w:sz="6" w:space="0" w:color="414142"/>
              <w:right w:val="outset" w:sz="6" w:space="0" w:color="414142"/>
            </w:tcBorders>
            <w:hideMark/>
          </w:tcPr>
          <w:p w14:paraId="363C3273"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1F6554AB" wp14:editId="0D6DF4E6">
                  <wp:extent cx="123825" cy="123825"/>
                  <wp:effectExtent l="0" t="0" r="9525" b="9525"/>
                  <wp:docPr id="2" name="Picture 2"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D74D0D" w:rsidRPr="00472441" w14:paraId="2E78FC92"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049D1A"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0BB2C7"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25D66F4F" w14:textId="77777777" w:rsidR="00D74D0D" w:rsidRPr="00E269EA" w:rsidRDefault="00D74D0D"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tc>
      </w:tr>
      <w:tr w:rsidR="00036846" w:rsidRPr="00472441" w14:paraId="24BC4324" w14:textId="77777777" w:rsidTr="00036846">
        <w:trPr>
          <w:trHeight w:val="707"/>
        </w:trPr>
        <w:tc>
          <w:tcPr>
            <w:tcW w:w="247" w:type="pct"/>
            <w:vMerge w:val="restart"/>
            <w:tcBorders>
              <w:top w:val="outset" w:sz="6" w:space="0" w:color="414142"/>
              <w:left w:val="outset" w:sz="6" w:space="0" w:color="414142"/>
              <w:right w:val="outset" w:sz="6" w:space="0" w:color="414142"/>
            </w:tcBorders>
          </w:tcPr>
          <w:p w14:paraId="3FCBA078" w14:textId="0701F52B" w:rsidR="00036846" w:rsidRPr="004505F9" w:rsidRDefault="00036846" w:rsidP="00A34BFC">
            <w:pPr>
              <w:ind w:left="0" w:firstLine="0"/>
              <w:rPr>
                <w:rFonts w:ascii="Times New Roman" w:eastAsia="Times New Roman" w:hAnsi="Times New Roman" w:cs="Times New Roman"/>
                <w:color w:val="414142"/>
                <w:sz w:val="28"/>
                <w:szCs w:val="28"/>
                <w:lang w:eastAsia="lv-LV"/>
              </w:rPr>
            </w:pPr>
            <w:r>
              <w:rPr>
                <w:rFonts w:ascii="Times New Roman" w:eastAsia="Times New Roman" w:hAnsi="Times New Roman" w:cs="Times New Roman"/>
                <w:color w:val="414142"/>
                <w:sz w:val="28"/>
                <w:szCs w:val="28"/>
                <w:lang w:eastAsia="lv-LV"/>
              </w:rPr>
              <w:t>13.</w:t>
            </w:r>
          </w:p>
        </w:tc>
        <w:tc>
          <w:tcPr>
            <w:tcW w:w="2865" w:type="pct"/>
            <w:vMerge w:val="restart"/>
            <w:tcBorders>
              <w:top w:val="outset" w:sz="6" w:space="0" w:color="414142"/>
              <w:left w:val="outset" w:sz="6" w:space="0" w:color="414142"/>
              <w:right w:val="outset" w:sz="6" w:space="0" w:color="414142"/>
            </w:tcBorders>
          </w:tcPr>
          <w:p w14:paraId="70A93740" w14:textId="77777777" w:rsidR="00A34BFC" w:rsidRDefault="00036846" w:rsidP="00A34BFC">
            <w:pPr>
              <w:ind w:left="0" w:firstLine="0"/>
              <w:rPr>
                <w:rFonts w:ascii="Times New Roman" w:eastAsia="Times New Roman" w:hAnsi="Times New Roman" w:cs="Times New Roman"/>
                <w:color w:val="414142"/>
                <w:sz w:val="28"/>
                <w:szCs w:val="28"/>
                <w:lang w:eastAsia="lv-LV"/>
              </w:rPr>
            </w:pPr>
            <w:r>
              <w:rPr>
                <w:rFonts w:ascii="Times New Roman" w:eastAsia="Times New Roman" w:hAnsi="Times New Roman" w:cs="Times New Roman"/>
                <w:color w:val="414142"/>
                <w:sz w:val="28"/>
                <w:szCs w:val="28"/>
                <w:lang w:eastAsia="lv-LV"/>
              </w:rPr>
              <w:t xml:space="preserve">Normatīvajā aktā ir noteiktas citas, </w:t>
            </w:r>
          </w:p>
          <w:p w14:paraId="01D7FA28" w14:textId="20348F16" w:rsidR="00036846" w:rsidRPr="004505F9" w:rsidRDefault="00036846" w:rsidP="00A34BFC">
            <w:pPr>
              <w:ind w:left="0" w:firstLine="0"/>
              <w:rPr>
                <w:rFonts w:ascii="Times New Roman" w:eastAsia="Times New Roman" w:hAnsi="Times New Roman" w:cs="Times New Roman"/>
                <w:color w:val="414142"/>
                <w:sz w:val="28"/>
                <w:szCs w:val="28"/>
                <w:lang w:eastAsia="lv-LV"/>
              </w:rPr>
            </w:pPr>
            <w:r>
              <w:rPr>
                <w:rFonts w:ascii="Times New Roman" w:eastAsia="Times New Roman" w:hAnsi="Times New Roman" w:cs="Times New Roman"/>
                <w:color w:val="414142"/>
                <w:sz w:val="28"/>
                <w:szCs w:val="28"/>
                <w:lang w:eastAsia="lv-LV"/>
              </w:rPr>
              <w:t>1.</w:t>
            </w:r>
            <w:r w:rsidR="00A34BFC">
              <w:rPr>
                <w:rFonts w:ascii="Times New Roman" w:eastAsia="Times New Roman" w:hAnsi="Times New Roman" w:cs="Times New Roman"/>
                <w:color w:val="414142"/>
                <w:sz w:val="28"/>
                <w:szCs w:val="28"/>
                <w:lang w:eastAsia="lv-LV"/>
              </w:rPr>
              <w:t>–</w:t>
            </w:r>
            <w:r>
              <w:rPr>
                <w:rFonts w:ascii="Times New Roman" w:eastAsia="Times New Roman" w:hAnsi="Times New Roman" w:cs="Times New Roman"/>
                <w:color w:val="414142"/>
                <w:sz w:val="28"/>
                <w:szCs w:val="28"/>
                <w:lang w:eastAsia="lv-LV"/>
              </w:rPr>
              <w:t>12. punktā neminētas prasības, kas ierobežo piekļuvi darbībai reglamentētās profesijās vai darbošanos tajās, vai to veikšanu kādā noteiktā veidā**</w:t>
            </w:r>
          </w:p>
        </w:tc>
        <w:tc>
          <w:tcPr>
            <w:tcW w:w="1888" w:type="pct"/>
            <w:tcBorders>
              <w:top w:val="outset" w:sz="6" w:space="0" w:color="414142"/>
              <w:left w:val="outset" w:sz="6" w:space="0" w:color="414142"/>
              <w:right w:val="outset" w:sz="6" w:space="0" w:color="414142"/>
            </w:tcBorders>
          </w:tcPr>
          <w:p w14:paraId="55A48CD9" w14:textId="3E7E9C24" w:rsidR="00036846" w:rsidRPr="004505F9" w:rsidRDefault="00036846" w:rsidP="00A34BFC">
            <w:pPr>
              <w:ind w:left="0" w:firstLine="0"/>
              <w:rPr>
                <w:rFonts w:ascii="Times New Roman" w:eastAsia="Times New Roman" w:hAnsi="Times New Roman" w:cs="Times New Roman"/>
                <w:noProof/>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1A38D9E9" wp14:editId="120C8867">
                  <wp:extent cx="123825" cy="123825"/>
                  <wp:effectExtent l="0" t="0" r="9525" b="9525"/>
                  <wp:docPr id="30" name="Picture 30"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036846" w:rsidRPr="00472441" w14:paraId="5290847A" w14:textId="77777777" w:rsidTr="00036846">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A62568" w14:textId="77777777" w:rsidR="00036846" w:rsidRPr="00E269EA" w:rsidRDefault="00036846" w:rsidP="00A34BFC">
            <w:pPr>
              <w:ind w:left="0" w:firstLine="0"/>
              <w:rPr>
                <w:rFonts w:ascii="Times New Roman" w:eastAsia="Times New Roman" w:hAnsi="Times New Roman" w:cs="Times New Roman"/>
                <w:color w:val="414142"/>
                <w:sz w:val="28"/>
                <w:szCs w:val="28"/>
                <w:lang w:eastAsia="lv-LV"/>
              </w:rPr>
            </w:pPr>
          </w:p>
        </w:tc>
        <w:tc>
          <w:tcPr>
            <w:tcW w:w="0" w:type="auto"/>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EF5FC32" w14:textId="77777777" w:rsidR="00036846" w:rsidRPr="00E269EA" w:rsidRDefault="00036846"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hideMark/>
          </w:tcPr>
          <w:p w14:paraId="0DD8D5D8" w14:textId="6AADE05D" w:rsidR="00036846" w:rsidRDefault="00036846"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Prasības samērīguma novērtējums*</w:t>
            </w:r>
          </w:p>
          <w:p w14:paraId="2B853889" w14:textId="77777777" w:rsidR="00036846" w:rsidRPr="00E269EA" w:rsidRDefault="00036846" w:rsidP="00A34BFC">
            <w:pPr>
              <w:ind w:left="0"/>
              <w:jc w:val="right"/>
              <w:rPr>
                <w:rFonts w:ascii="Times New Roman" w:eastAsia="Times New Roman" w:hAnsi="Times New Roman" w:cs="Times New Roman"/>
                <w:sz w:val="28"/>
                <w:szCs w:val="28"/>
                <w:lang w:eastAsia="lv-LV"/>
              </w:rPr>
            </w:pPr>
          </w:p>
        </w:tc>
      </w:tr>
      <w:tr w:rsidR="00036846" w:rsidRPr="00472441" w14:paraId="005AE3CD" w14:textId="77777777" w:rsidTr="00571E9B">
        <w:tc>
          <w:tcPr>
            <w:tcW w:w="0" w:type="auto"/>
            <w:vMerge w:val="restart"/>
            <w:tcBorders>
              <w:top w:val="outset" w:sz="6" w:space="0" w:color="414142"/>
              <w:left w:val="outset" w:sz="6" w:space="0" w:color="414142"/>
              <w:right w:val="outset" w:sz="6" w:space="0" w:color="414142"/>
            </w:tcBorders>
          </w:tcPr>
          <w:p w14:paraId="0781BC0C" w14:textId="7A570061" w:rsidR="00036846" w:rsidRDefault="00036846" w:rsidP="00A34BFC">
            <w:pPr>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1</w:t>
            </w:r>
            <w:r>
              <w:rPr>
                <w:rFonts w:ascii="Times New Roman" w:eastAsia="Times New Roman" w:hAnsi="Times New Roman" w:cs="Times New Roman"/>
                <w:color w:val="414142"/>
                <w:sz w:val="28"/>
                <w:szCs w:val="28"/>
                <w:lang w:eastAsia="lv-LV"/>
              </w:rPr>
              <w:t>4.</w:t>
            </w:r>
          </w:p>
        </w:tc>
        <w:tc>
          <w:tcPr>
            <w:tcW w:w="0" w:type="auto"/>
            <w:vMerge w:val="restart"/>
            <w:tcBorders>
              <w:top w:val="outset" w:sz="6" w:space="0" w:color="414142"/>
              <w:left w:val="outset" w:sz="6" w:space="0" w:color="414142"/>
              <w:right w:val="outset" w:sz="6" w:space="0" w:color="414142"/>
            </w:tcBorders>
            <w:vAlign w:val="center"/>
          </w:tcPr>
          <w:p w14:paraId="1717DF18" w14:textId="1B620ABF" w:rsidR="00036846" w:rsidRPr="00EF1C7C" w:rsidRDefault="00036846" w:rsidP="00A34BFC">
            <w:pPr>
              <w:ind w:left="0" w:firstLine="0"/>
              <w:rPr>
                <w:rFonts w:ascii="Times New Roman" w:eastAsia="Times New Roman" w:hAnsi="Times New Roman" w:cs="Times New Roman"/>
                <w:color w:val="414142"/>
                <w:sz w:val="28"/>
                <w:szCs w:val="28"/>
                <w:lang w:eastAsia="lv-LV"/>
              </w:rPr>
            </w:pPr>
            <w:r w:rsidRPr="00036846">
              <w:rPr>
                <w:rFonts w:ascii="Times New Roman" w:eastAsia="Times New Roman" w:hAnsi="Times New Roman" w:cs="Times New Roman"/>
                <w:color w:val="414142"/>
                <w:sz w:val="28"/>
                <w:szCs w:val="28"/>
                <w:lang w:eastAsia="lv-LV"/>
              </w:rPr>
              <w:t>Normatīvajā aktā ir noteiktas prasības īslaicīgu pakalpojumu sniedzējam no ārvalstīm Latvijas Republikā reglamentētajās profesijās (piemēram, veikt kvalifikācijas pārbaudi, reģistrēties profesionālajā organizācijā vai reģistrā, tostarp veikt automātis</w:t>
            </w:r>
            <w:r w:rsidR="004666B9">
              <w:rPr>
                <w:rFonts w:ascii="Times New Roman" w:eastAsia="Times New Roman" w:hAnsi="Times New Roman" w:cs="Times New Roman"/>
                <w:color w:val="414142"/>
                <w:sz w:val="28"/>
                <w:szCs w:val="28"/>
                <w:lang w:eastAsia="lv-LV"/>
              </w:rPr>
              <w:t>ku pagaidu reģistrāciju vai piedalīties</w:t>
            </w:r>
            <w:r w:rsidRPr="00036846">
              <w:rPr>
                <w:rFonts w:ascii="Times New Roman" w:eastAsia="Times New Roman" w:hAnsi="Times New Roman" w:cs="Times New Roman"/>
                <w:color w:val="414142"/>
                <w:sz w:val="28"/>
                <w:szCs w:val="28"/>
                <w:lang w:eastAsia="lv-LV"/>
              </w:rPr>
              <w:t xml:space="preserve"> </w:t>
            </w:r>
            <w:proofErr w:type="spellStart"/>
            <w:r w:rsidRPr="004666B9">
              <w:rPr>
                <w:rFonts w:ascii="Times New Roman" w:eastAsia="Times New Roman" w:hAnsi="Times New Roman" w:cs="Times New Roman"/>
                <w:i/>
                <w:color w:val="414142"/>
                <w:sz w:val="28"/>
                <w:szCs w:val="28"/>
                <w:lang w:eastAsia="lv-LV"/>
              </w:rPr>
              <w:t>pro</w:t>
            </w:r>
            <w:proofErr w:type="spellEnd"/>
            <w:r w:rsidRPr="004666B9">
              <w:rPr>
                <w:rFonts w:ascii="Times New Roman" w:eastAsia="Times New Roman" w:hAnsi="Times New Roman" w:cs="Times New Roman"/>
                <w:i/>
                <w:color w:val="414142"/>
                <w:sz w:val="28"/>
                <w:szCs w:val="28"/>
                <w:lang w:eastAsia="lv-LV"/>
              </w:rPr>
              <w:t xml:space="preserve"> forma</w:t>
            </w:r>
            <w:r w:rsidRPr="00036846">
              <w:rPr>
                <w:rFonts w:ascii="Times New Roman" w:eastAsia="Times New Roman" w:hAnsi="Times New Roman" w:cs="Times New Roman"/>
                <w:color w:val="414142"/>
                <w:sz w:val="28"/>
                <w:szCs w:val="28"/>
                <w:lang w:eastAsia="lv-LV"/>
              </w:rPr>
              <w:t xml:space="preserve"> </w:t>
            </w:r>
            <w:r w:rsidR="004666B9">
              <w:rPr>
                <w:rFonts w:ascii="Times New Roman" w:eastAsia="Times New Roman" w:hAnsi="Times New Roman" w:cs="Times New Roman"/>
                <w:color w:val="414142"/>
                <w:sz w:val="28"/>
                <w:szCs w:val="28"/>
                <w:lang w:eastAsia="lv-LV"/>
              </w:rPr>
              <w:t>veidā</w:t>
            </w:r>
            <w:r w:rsidRPr="00036846">
              <w:rPr>
                <w:rFonts w:ascii="Times New Roman" w:eastAsia="Times New Roman" w:hAnsi="Times New Roman" w:cs="Times New Roman"/>
                <w:color w:val="414142"/>
                <w:sz w:val="28"/>
                <w:szCs w:val="28"/>
                <w:lang w:eastAsia="lv-LV"/>
              </w:rPr>
              <w:t xml:space="preserve"> profesionālā organizācijā vai struktūrā,</w:t>
            </w:r>
            <w:proofErr w:type="gramStart"/>
            <w:r w:rsidRPr="00036846">
              <w:rPr>
                <w:rFonts w:ascii="Times New Roman" w:eastAsia="Times New Roman" w:hAnsi="Times New Roman" w:cs="Times New Roman"/>
                <w:color w:val="414142"/>
                <w:sz w:val="28"/>
                <w:szCs w:val="28"/>
                <w:lang w:eastAsia="lv-LV"/>
              </w:rPr>
              <w:t xml:space="preserve">  </w:t>
            </w:r>
            <w:proofErr w:type="gramEnd"/>
            <w:r w:rsidRPr="00036846">
              <w:rPr>
                <w:rFonts w:ascii="Times New Roman" w:eastAsia="Times New Roman" w:hAnsi="Times New Roman" w:cs="Times New Roman"/>
                <w:color w:val="414142"/>
                <w:sz w:val="28"/>
                <w:szCs w:val="28"/>
                <w:lang w:eastAsia="lv-LV"/>
              </w:rPr>
              <w:t>iesniegt iepriekšēju deklarāciju un tai obligāti pievienojamos dokumentus, veikt samaksu par administratīvajām procedūrām vai citus maksājumus)**</w:t>
            </w:r>
          </w:p>
        </w:tc>
        <w:tc>
          <w:tcPr>
            <w:tcW w:w="1888" w:type="pct"/>
            <w:tcBorders>
              <w:top w:val="outset" w:sz="6" w:space="0" w:color="414142"/>
              <w:left w:val="outset" w:sz="6" w:space="0" w:color="414142"/>
              <w:bottom w:val="outset" w:sz="6" w:space="0" w:color="414142"/>
              <w:right w:val="outset" w:sz="6" w:space="0" w:color="414142"/>
            </w:tcBorders>
          </w:tcPr>
          <w:p w14:paraId="09D6612E" w14:textId="60B6B303" w:rsidR="00036846" w:rsidRPr="00036846" w:rsidRDefault="00036846" w:rsidP="00A34BFC">
            <w:pPr>
              <w:pStyle w:val="ListParagraph"/>
              <w:ind w:left="0" w:firstLine="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noProof/>
                <w:color w:val="414142"/>
                <w:sz w:val="28"/>
                <w:szCs w:val="28"/>
                <w:lang w:eastAsia="lv-LV"/>
              </w:rPr>
              <w:drawing>
                <wp:inline distT="0" distB="0" distL="0" distR="0" wp14:anchorId="5BFE714D" wp14:editId="4B4D7070">
                  <wp:extent cx="123825" cy="123825"/>
                  <wp:effectExtent l="0" t="0" r="9525" b="9525"/>
                  <wp:docPr id="31" name="Picture 31" descr="https://www.vestnesis.lv/wwwraksti/BILDES/KVADRA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www.vestnesis.lv/wwwraksti/BILDES/KVADRATS.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269EA">
              <w:rPr>
                <w:rFonts w:ascii="Times New Roman" w:eastAsia="Times New Roman" w:hAnsi="Times New Roman" w:cs="Times New Roman"/>
                <w:color w:val="414142"/>
                <w:sz w:val="28"/>
                <w:szCs w:val="28"/>
                <w:lang w:eastAsia="lv-LV"/>
              </w:rPr>
              <w:t> Projekts šo jomu neskar</w:t>
            </w:r>
          </w:p>
        </w:tc>
      </w:tr>
      <w:tr w:rsidR="00036846" w:rsidRPr="00472441" w14:paraId="7A9E78B6" w14:textId="77777777" w:rsidTr="00571E9B">
        <w:tc>
          <w:tcPr>
            <w:tcW w:w="0" w:type="auto"/>
            <w:vMerge/>
            <w:tcBorders>
              <w:left w:val="outset" w:sz="6" w:space="0" w:color="414142"/>
              <w:bottom w:val="outset" w:sz="6" w:space="0" w:color="414142"/>
              <w:right w:val="outset" w:sz="6" w:space="0" w:color="414142"/>
            </w:tcBorders>
          </w:tcPr>
          <w:p w14:paraId="35F0B437" w14:textId="77777777" w:rsidR="00036846" w:rsidRPr="00E269EA" w:rsidRDefault="00036846" w:rsidP="00A34BFC">
            <w:pPr>
              <w:ind w:left="0" w:firstLine="0"/>
              <w:rPr>
                <w:rFonts w:ascii="Times New Roman" w:eastAsia="Times New Roman" w:hAnsi="Times New Roman" w:cs="Times New Roman"/>
                <w:color w:val="414142"/>
                <w:sz w:val="28"/>
                <w:szCs w:val="28"/>
                <w:lang w:eastAsia="lv-LV"/>
              </w:rPr>
            </w:pPr>
          </w:p>
        </w:tc>
        <w:tc>
          <w:tcPr>
            <w:tcW w:w="0" w:type="auto"/>
            <w:vMerge/>
            <w:tcBorders>
              <w:left w:val="outset" w:sz="6" w:space="0" w:color="414142"/>
              <w:bottom w:val="outset" w:sz="6" w:space="0" w:color="414142"/>
              <w:right w:val="outset" w:sz="6" w:space="0" w:color="414142"/>
            </w:tcBorders>
            <w:vAlign w:val="center"/>
          </w:tcPr>
          <w:p w14:paraId="6E3E6749" w14:textId="77777777" w:rsidR="00036846" w:rsidRPr="00036846" w:rsidRDefault="00036846" w:rsidP="00A34BFC">
            <w:pPr>
              <w:ind w:left="0" w:firstLine="0"/>
              <w:rPr>
                <w:rFonts w:ascii="Times New Roman" w:eastAsia="Times New Roman" w:hAnsi="Times New Roman" w:cs="Times New Roman"/>
                <w:color w:val="414142"/>
                <w:sz w:val="28"/>
                <w:szCs w:val="28"/>
                <w:lang w:eastAsia="lv-LV"/>
              </w:rPr>
            </w:pPr>
          </w:p>
        </w:tc>
        <w:tc>
          <w:tcPr>
            <w:tcW w:w="1888" w:type="pct"/>
            <w:tcBorders>
              <w:top w:val="outset" w:sz="6" w:space="0" w:color="414142"/>
              <w:left w:val="outset" w:sz="6" w:space="0" w:color="414142"/>
              <w:bottom w:val="outset" w:sz="6" w:space="0" w:color="414142"/>
              <w:right w:val="outset" w:sz="6" w:space="0" w:color="414142"/>
            </w:tcBorders>
          </w:tcPr>
          <w:p w14:paraId="6B0D5C65" w14:textId="70874C50" w:rsidR="00036846" w:rsidRPr="00196FE0" w:rsidRDefault="00036846" w:rsidP="00A34BFC">
            <w:pPr>
              <w:ind w:left="0" w:firstLine="0"/>
              <w:rPr>
                <w:rFonts w:ascii="Times New Roman" w:eastAsia="Times New Roman" w:hAnsi="Times New Roman" w:cs="Times New Roman"/>
                <w:color w:val="414142"/>
                <w:sz w:val="28"/>
                <w:szCs w:val="28"/>
                <w:lang w:eastAsia="lv-LV"/>
              </w:rPr>
            </w:pPr>
            <w:r w:rsidRPr="00036846">
              <w:rPr>
                <w:rFonts w:ascii="Times New Roman" w:eastAsia="Times New Roman" w:hAnsi="Times New Roman" w:cs="Times New Roman"/>
                <w:color w:val="414142"/>
                <w:sz w:val="28"/>
                <w:szCs w:val="28"/>
                <w:lang w:eastAsia="lv-LV"/>
              </w:rPr>
              <w:t>Prasības samērīguma novērtējums*</w:t>
            </w:r>
          </w:p>
        </w:tc>
      </w:tr>
      <w:tr w:rsidR="00036846" w:rsidRPr="00472441" w14:paraId="4CE4633A" w14:textId="77777777" w:rsidTr="00036846">
        <w:tc>
          <w:tcPr>
            <w:tcW w:w="0" w:type="auto"/>
            <w:tcBorders>
              <w:top w:val="outset" w:sz="6" w:space="0" w:color="414142"/>
              <w:left w:val="outset" w:sz="6" w:space="0" w:color="414142"/>
              <w:bottom w:val="outset" w:sz="6" w:space="0" w:color="414142"/>
              <w:right w:val="outset" w:sz="6" w:space="0" w:color="414142"/>
            </w:tcBorders>
          </w:tcPr>
          <w:p w14:paraId="66D214C0" w14:textId="45F03B0C" w:rsidR="00036846" w:rsidRPr="00196FE0" w:rsidRDefault="00036846" w:rsidP="00A34BFC">
            <w:pPr>
              <w:ind w:left="0" w:firstLine="0"/>
              <w:rPr>
                <w:rFonts w:ascii="Times New Roman" w:eastAsia="Times New Roman" w:hAnsi="Times New Roman" w:cs="Times New Roman"/>
                <w:color w:val="414142"/>
                <w:sz w:val="28"/>
                <w:szCs w:val="28"/>
                <w:lang w:eastAsia="lv-LV"/>
              </w:rPr>
            </w:pPr>
            <w:r>
              <w:rPr>
                <w:rFonts w:ascii="Times New Roman" w:eastAsia="Times New Roman" w:hAnsi="Times New Roman" w:cs="Times New Roman"/>
                <w:color w:val="414142"/>
                <w:sz w:val="28"/>
                <w:szCs w:val="28"/>
                <w:lang w:eastAsia="lv-LV"/>
              </w:rPr>
              <w:t>15.</w:t>
            </w:r>
          </w:p>
        </w:tc>
        <w:tc>
          <w:tcPr>
            <w:tcW w:w="0" w:type="auto"/>
            <w:tcBorders>
              <w:top w:val="outset" w:sz="6" w:space="0" w:color="414142"/>
              <w:left w:val="outset" w:sz="6" w:space="0" w:color="414142"/>
              <w:bottom w:val="outset" w:sz="6" w:space="0" w:color="414142"/>
              <w:right w:val="outset" w:sz="6" w:space="0" w:color="414142"/>
            </w:tcBorders>
            <w:vAlign w:val="center"/>
          </w:tcPr>
          <w:p w14:paraId="24730083" w14:textId="0BC4C5C6" w:rsidR="00036846" w:rsidRPr="00196FE0" w:rsidRDefault="00036846" w:rsidP="00A34BFC">
            <w:pPr>
              <w:ind w:left="0" w:firstLine="0"/>
              <w:rPr>
                <w:rFonts w:ascii="Times New Roman" w:eastAsia="Times New Roman" w:hAnsi="Times New Roman" w:cs="Times New Roman"/>
                <w:color w:val="414142"/>
                <w:sz w:val="28"/>
                <w:szCs w:val="28"/>
                <w:lang w:eastAsia="lv-LV"/>
              </w:rPr>
            </w:pPr>
            <w:r w:rsidRPr="00EF1C7C">
              <w:rPr>
                <w:rFonts w:ascii="Times New Roman" w:eastAsia="Times New Roman" w:hAnsi="Times New Roman" w:cs="Times New Roman"/>
                <w:color w:val="414142"/>
                <w:sz w:val="28"/>
                <w:szCs w:val="28"/>
                <w:lang w:eastAsia="lv-LV"/>
              </w:rPr>
              <w:t>Jauno vai grozīto profesionālās darbības reglamentācijas prasību</w:t>
            </w:r>
            <w:proofErr w:type="gramStart"/>
            <w:r w:rsidRPr="00EF1C7C">
              <w:rPr>
                <w:rFonts w:ascii="Times New Roman" w:eastAsia="Times New Roman" w:hAnsi="Times New Roman" w:cs="Times New Roman"/>
                <w:color w:val="414142"/>
                <w:sz w:val="28"/>
                <w:szCs w:val="28"/>
                <w:lang w:eastAsia="lv-LV"/>
              </w:rPr>
              <w:t xml:space="preserve">  </w:t>
            </w:r>
            <w:proofErr w:type="gramEnd"/>
            <w:r w:rsidRPr="00EF1C7C">
              <w:rPr>
                <w:rFonts w:ascii="Times New Roman" w:eastAsia="Times New Roman" w:hAnsi="Times New Roman" w:cs="Times New Roman"/>
                <w:color w:val="414142"/>
                <w:sz w:val="28"/>
                <w:szCs w:val="28"/>
                <w:lang w:eastAsia="lv-LV"/>
              </w:rPr>
              <w:t xml:space="preserve">apvienojumā ar pārējiem profesionālajai darbībai normatīvajos aktos noteiktajiem ierobežojumiem piekļuvei vai darbībai reglamentētajā profesijā samērīguma </w:t>
            </w:r>
            <w:r>
              <w:rPr>
                <w:rFonts w:ascii="Times New Roman" w:eastAsia="Times New Roman" w:hAnsi="Times New Roman" w:cs="Times New Roman"/>
                <w:color w:val="414142"/>
                <w:sz w:val="28"/>
                <w:szCs w:val="28"/>
                <w:lang w:eastAsia="lv-LV"/>
              </w:rPr>
              <w:t xml:space="preserve">un iespējamās pozitīvās un negatīvās ietekmes </w:t>
            </w:r>
            <w:r w:rsidRPr="00EF1C7C">
              <w:rPr>
                <w:rFonts w:ascii="Times New Roman" w:eastAsia="Times New Roman" w:hAnsi="Times New Roman" w:cs="Times New Roman"/>
                <w:color w:val="414142"/>
                <w:sz w:val="28"/>
                <w:szCs w:val="28"/>
                <w:lang w:eastAsia="lv-LV"/>
              </w:rPr>
              <w:t>izvērtējums, paskaidrojot, kā jaun</w:t>
            </w:r>
            <w:r w:rsidR="00B4319C">
              <w:rPr>
                <w:rFonts w:ascii="Times New Roman" w:eastAsia="Times New Roman" w:hAnsi="Times New Roman" w:cs="Times New Roman"/>
                <w:color w:val="414142"/>
                <w:sz w:val="28"/>
                <w:szCs w:val="28"/>
                <w:lang w:eastAsia="lv-LV"/>
              </w:rPr>
              <w:t>ās</w:t>
            </w:r>
            <w:r w:rsidRPr="00EF1C7C">
              <w:rPr>
                <w:rFonts w:ascii="Times New Roman" w:eastAsia="Times New Roman" w:hAnsi="Times New Roman" w:cs="Times New Roman"/>
                <w:color w:val="414142"/>
                <w:sz w:val="28"/>
                <w:szCs w:val="28"/>
                <w:lang w:eastAsia="lv-LV"/>
              </w:rPr>
              <w:t xml:space="preserve"> vai grozīt</w:t>
            </w:r>
            <w:r w:rsidR="00B4319C">
              <w:rPr>
                <w:rFonts w:ascii="Times New Roman" w:eastAsia="Times New Roman" w:hAnsi="Times New Roman" w:cs="Times New Roman"/>
                <w:color w:val="414142"/>
                <w:sz w:val="28"/>
                <w:szCs w:val="28"/>
                <w:lang w:eastAsia="lv-LV"/>
              </w:rPr>
              <w:t>ās</w:t>
            </w:r>
            <w:r w:rsidRPr="00EF1C7C">
              <w:rPr>
                <w:rFonts w:ascii="Times New Roman" w:eastAsia="Times New Roman" w:hAnsi="Times New Roman" w:cs="Times New Roman"/>
                <w:color w:val="414142"/>
                <w:sz w:val="28"/>
                <w:szCs w:val="28"/>
                <w:lang w:eastAsia="lv-LV"/>
              </w:rPr>
              <w:t xml:space="preserve"> profesionālās darbības reglamentācijas prasības apvienojumā ar citām prasībām, tai skaitā š</w:t>
            </w:r>
            <w:r w:rsidR="008372BA">
              <w:rPr>
                <w:rFonts w:ascii="Times New Roman" w:eastAsia="Times New Roman" w:hAnsi="Times New Roman" w:cs="Times New Roman"/>
                <w:color w:val="414142"/>
                <w:sz w:val="28"/>
                <w:szCs w:val="28"/>
                <w:lang w:eastAsia="lv-LV"/>
              </w:rPr>
              <w:t>ā</w:t>
            </w:r>
            <w:r w:rsidRPr="00EF1C7C">
              <w:rPr>
                <w:rFonts w:ascii="Times New Roman" w:eastAsia="Times New Roman" w:hAnsi="Times New Roman" w:cs="Times New Roman"/>
                <w:color w:val="414142"/>
                <w:sz w:val="28"/>
                <w:szCs w:val="28"/>
                <w:lang w:eastAsia="lv-LV"/>
              </w:rPr>
              <w:t xml:space="preserve"> pielikuma 2.–13. punktā </w:t>
            </w:r>
            <w:r w:rsidR="008372BA">
              <w:rPr>
                <w:rFonts w:ascii="Times New Roman" w:eastAsia="Times New Roman" w:hAnsi="Times New Roman" w:cs="Times New Roman"/>
                <w:color w:val="414142"/>
                <w:sz w:val="28"/>
                <w:szCs w:val="28"/>
                <w:lang w:eastAsia="lv-LV"/>
              </w:rPr>
              <w:t>minētajām</w:t>
            </w:r>
            <w:r w:rsidRPr="00EF1C7C">
              <w:rPr>
                <w:rFonts w:ascii="Times New Roman" w:eastAsia="Times New Roman" w:hAnsi="Times New Roman" w:cs="Times New Roman"/>
                <w:color w:val="414142"/>
                <w:sz w:val="28"/>
                <w:szCs w:val="28"/>
                <w:lang w:eastAsia="lv-LV"/>
              </w:rPr>
              <w:t xml:space="preserve"> prasībām, sekmē tā paša sabiedrības interešu mērķa sasniegšanu un vai t</w:t>
            </w:r>
            <w:r w:rsidR="00B4319C">
              <w:rPr>
                <w:rFonts w:ascii="Times New Roman" w:eastAsia="Times New Roman" w:hAnsi="Times New Roman" w:cs="Times New Roman"/>
                <w:color w:val="414142"/>
                <w:sz w:val="28"/>
                <w:szCs w:val="28"/>
                <w:lang w:eastAsia="lv-LV"/>
              </w:rPr>
              <w:t>ās</w:t>
            </w:r>
            <w:r w:rsidRPr="00EF1C7C">
              <w:rPr>
                <w:rFonts w:ascii="Times New Roman" w:eastAsia="Times New Roman" w:hAnsi="Times New Roman" w:cs="Times New Roman"/>
                <w:color w:val="414142"/>
                <w:sz w:val="28"/>
                <w:szCs w:val="28"/>
                <w:lang w:eastAsia="lv-LV"/>
              </w:rPr>
              <w:t xml:space="preserve"> ir nepieciešam</w:t>
            </w:r>
            <w:r w:rsidR="00B4319C">
              <w:rPr>
                <w:rFonts w:ascii="Times New Roman" w:eastAsia="Times New Roman" w:hAnsi="Times New Roman" w:cs="Times New Roman"/>
                <w:color w:val="414142"/>
                <w:sz w:val="28"/>
                <w:szCs w:val="28"/>
                <w:lang w:eastAsia="lv-LV"/>
              </w:rPr>
              <w:t>as</w:t>
            </w:r>
            <w:r w:rsidRPr="00EF1C7C">
              <w:rPr>
                <w:rFonts w:ascii="Times New Roman" w:eastAsia="Times New Roman" w:hAnsi="Times New Roman" w:cs="Times New Roman"/>
                <w:color w:val="414142"/>
                <w:sz w:val="28"/>
                <w:szCs w:val="28"/>
                <w:lang w:eastAsia="lv-LV"/>
              </w:rPr>
              <w:t xml:space="preserve"> tā sasniegšanai</w:t>
            </w:r>
          </w:p>
        </w:tc>
        <w:tc>
          <w:tcPr>
            <w:tcW w:w="1888" w:type="pct"/>
            <w:tcBorders>
              <w:top w:val="outset" w:sz="6" w:space="0" w:color="414142"/>
              <w:left w:val="outset" w:sz="6" w:space="0" w:color="414142"/>
              <w:bottom w:val="outset" w:sz="6" w:space="0" w:color="414142"/>
              <w:right w:val="outset" w:sz="6" w:space="0" w:color="414142"/>
            </w:tcBorders>
          </w:tcPr>
          <w:p w14:paraId="6AE7779B" w14:textId="628B6F0F" w:rsidR="00036846" w:rsidRPr="00196FE0" w:rsidRDefault="00036846" w:rsidP="00A34BFC">
            <w:pPr>
              <w:ind w:left="0" w:firstLine="0"/>
              <w:rPr>
                <w:rFonts w:ascii="Times New Roman" w:eastAsia="Times New Roman" w:hAnsi="Times New Roman" w:cs="Times New Roman"/>
                <w:color w:val="414142"/>
                <w:sz w:val="28"/>
                <w:szCs w:val="28"/>
                <w:lang w:eastAsia="lv-LV"/>
              </w:rPr>
            </w:pPr>
          </w:p>
        </w:tc>
      </w:tr>
    </w:tbl>
    <w:p w14:paraId="4B0BFCF6" w14:textId="77777777" w:rsidR="002C66E6" w:rsidRDefault="00D74D0D" w:rsidP="00D74D0D">
      <w:pPr>
        <w:shd w:val="clear" w:color="auto" w:fill="FFFFFF"/>
        <w:spacing w:before="100" w:beforeAutospacing="1" w:after="100" w:afterAutospacing="1" w:line="293" w:lineRule="atLeast"/>
        <w:ind w:left="0" w:firstLine="300"/>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Piezīme</w:t>
      </w:r>
      <w:r w:rsidR="002C66E6">
        <w:rPr>
          <w:rFonts w:ascii="Times New Roman" w:eastAsia="Times New Roman" w:hAnsi="Times New Roman" w:cs="Times New Roman"/>
          <w:color w:val="414142"/>
          <w:sz w:val="28"/>
          <w:szCs w:val="28"/>
          <w:lang w:eastAsia="lv-LV"/>
        </w:rPr>
        <w:t>s</w:t>
      </w:r>
      <w:r w:rsidRPr="00E269EA">
        <w:rPr>
          <w:rFonts w:ascii="Times New Roman" w:eastAsia="Times New Roman" w:hAnsi="Times New Roman" w:cs="Times New Roman"/>
          <w:color w:val="414142"/>
          <w:sz w:val="28"/>
          <w:szCs w:val="28"/>
          <w:lang w:eastAsia="lv-LV"/>
        </w:rPr>
        <w:t>.</w:t>
      </w:r>
    </w:p>
    <w:p w14:paraId="666CFE26" w14:textId="77777777" w:rsidR="008372BA" w:rsidRDefault="008372BA" w:rsidP="008372BA">
      <w:pPr>
        <w:shd w:val="clear" w:color="auto" w:fill="FFFFFF"/>
        <w:ind w:left="0" w:firstLine="709"/>
        <w:jc w:val="both"/>
        <w:rPr>
          <w:rFonts w:ascii="Times New Roman" w:eastAsia="Times New Roman" w:hAnsi="Times New Roman" w:cs="Times New Roman"/>
          <w:color w:val="414142"/>
          <w:sz w:val="28"/>
          <w:szCs w:val="28"/>
          <w:lang w:eastAsia="lv-LV"/>
        </w:rPr>
      </w:pPr>
      <w:r>
        <w:rPr>
          <w:rFonts w:ascii="Times New Roman" w:eastAsia="Times New Roman" w:hAnsi="Times New Roman" w:cs="Times New Roman"/>
          <w:color w:val="414142"/>
          <w:sz w:val="28"/>
          <w:szCs w:val="28"/>
          <w:lang w:eastAsia="lv-LV"/>
        </w:rPr>
        <w:lastRenderedPageBreak/>
        <w:t>1. </w:t>
      </w:r>
      <w:r w:rsidR="00D74D0D" w:rsidRPr="00E269EA">
        <w:rPr>
          <w:rFonts w:ascii="Times New Roman" w:eastAsia="Times New Roman" w:hAnsi="Times New Roman" w:cs="Times New Roman"/>
          <w:color w:val="414142"/>
          <w:sz w:val="28"/>
          <w:szCs w:val="28"/>
          <w:lang w:eastAsia="lv-LV"/>
        </w:rPr>
        <w:t>*</w:t>
      </w:r>
      <w:r>
        <w:rPr>
          <w:rFonts w:ascii="Times New Roman" w:eastAsia="Times New Roman" w:hAnsi="Times New Roman" w:cs="Times New Roman"/>
          <w:color w:val="414142"/>
          <w:sz w:val="28"/>
          <w:szCs w:val="28"/>
          <w:lang w:eastAsia="lv-LV"/>
        </w:rPr>
        <w:t> </w:t>
      </w:r>
      <w:r w:rsidR="00D74D0D" w:rsidRPr="00E269EA">
        <w:rPr>
          <w:rFonts w:ascii="Times New Roman" w:eastAsia="Times New Roman" w:hAnsi="Times New Roman" w:cs="Times New Roman"/>
          <w:color w:val="414142"/>
          <w:sz w:val="28"/>
          <w:szCs w:val="28"/>
          <w:lang w:eastAsia="lv-LV"/>
        </w:rPr>
        <w:t>Samērīguma novērtējumam jābūt atbilstošam attiecīgā normatīvā akta būtībai, saturam un ietekmei pēc apjoma un detalizācijas pakāpes, kā arī jābūt pamatotam ar kvalitatīviem un, ja tas ir iespējams un būtiski, ar kvantitatīviem datiem. Samērīguma novērtējums iekļauj šādu aspektu izvērtējumu:</w:t>
      </w:r>
    </w:p>
    <w:p w14:paraId="15D45C7A" w14:textId="77777777" w:rsidR="00ED13FD" w:rsidRDefault="00D74D0D" w:rsidP="008372BA">
      <w:pPr>
        <w:shd w:val="clear" w:color="auto" w:fill="FFFFFF"/>
        <w:ind w:left="0" w:firstLine="709"/>
        <w:jc w:val="both"/>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 xml:space="preserve">1) prasības piemērotība </w:t>
      </w:r>
      <w:proofErr w:type="gramStart"/>
      <w:r w:rsidRPr="00E269EA">
        <w:rPr>
          <w:rFonts w:ascii="Times New Roman" w:eastAsia="Times New Roman" w:hAnsi="Times New Roman" w:cs="Times New Roman"/>
          <w:color w:val="414142"/>
          <w:sz w:val="28"/>
          <w:szCs w:val="28"/>
          <w:lang w:eastAsia="lv-LV"/>
        </w:rPr>
        <w:t>(</w:t>
      </w:r>
      <w:proofErr w:type="gramEnd"/>
      <w:r w:rsidR="008372BA">
        <w:rPr>
          <w:rFonts w:ascii="Times New Roman" w:eastAsia="Times New Roman" w:hAnsi="Times New Roman" w:cs="Times New Roman"/>
          <w:color w:val="414142"/>
          <w:sz w:val="28"/>
          <w:szCs w:val="28"/>
          <w:lang w:eastAsia="lv-LV"/>
        </w:rPr>
        <w:t>K</w:t>
      </w:r>
      <w:r w:rsidRPr="00E269EA">
        <w:rPr>
          <w:rFonts w:ascii="Times New Roman" w:eastAsia="Times New Roman" w:hAnsi="Times New Roman" w:cs="Times New Roman"/>
          <w:color w:val="414142"/>
          <w:sz w:val="28"/>
          <w:szCs w:val="28"/>
          <w:lang w:eastAsia="lv-LV"/>
        </w:rPr>
        <w:t>ādi riski pakalpojumu saņēmēju, tostarp patērētāju, profesionālās darbības veicēju vai personu sabiedrisko interešu aizsardzībai ir jāmazina vai jānovērš ar izvirzītajām profesionālās darbības prasībām un kāda ir šo risku būtība? Kā ir veikts izvērtējums attiecībā uz profesionālās darbības prasību piemērotību attiecīgo sabiedrisko interešu konsekventai un sistemātiskai aizsardzībai</w:t>
      </w:r>
      <w:r w:rsidR="00472441" w:rsidRPr="00E269EA">
        <w:rPr>
          <w:rFonts w:ascii="Times New Roman" w:eastAsia="Times New Roman" w:hAnsi="Times New Roman" w:cs="Times New Roman"/>
          <w:color w:val="414142"/>
          <w:sz w:val="28"/>
          <w:szCs w:val="28"/>
          <w:lang w:eastAsia="lv-LV"/>
        </w:rPr>
        <w:t xml:space="preserve">, </w:t>
      </w:r>
      <w:r w:rsidR="00ED13FD">
        <w:rPr>
          <w:rFonts w:ascii="Times New Roman" w:eastAsia="Times New Roman" w:hAnsi="Times New Roman" w:cs="Times New Roman"/>
          <w:color w:val="414142"/>
          <w:sz w:val="28"/>
          <w:szCs w:val="28"/>
          <w:lang w:eastAsia="lv-LV"/>
        </w:rPr>
        <w:t>tas ir,</w:t>
      </w:r>
      <w:r w:rsidR="00472441">
        <w:rPr>
          <w:rFonts w:ascii="Times New Roman" w:eastAsia="Times New Roman" w:hAnsi="Times New Roman" w:cs="Times New Roman"/>
          <w:color w:val="414142"/>
          <w:sz w:val="28"/>
          <w:szCs w:val="28"/>
          <w:lang w:eastAsia="lv-LV"/>
        </w:rPr>
        <w:t xml:space="preserve"> vai </w:t>
      </w:r>
      <w:r w:rsidR="00472441" w:rsidRPr="008E312F">
        <w:rPr>
          <w:rFonts w:ascii="Times New Roman" w:eastAsia="Times New Roman" w:hAnsi="Times New Roman" w:cs="Times New Roman"/>
          <w:color w:val="414142"/>
          <w:sz w:val="28"/>
          <w:szCs w:val="28"/>
          <w:lang w:eastAsia="lv-LV"/>
        </w:rPr>
        <w:t>identificēto risku mazināšanai vai novēršanai</w:t>
      </w:r>
      <w:r w:rsidR="00472441">
        <w:rPr>
          <w:rFonts w:ascii="Times New Roman" w:eastAsia="Times New Roman" w:hAnsi="Times New Roman" w:cs="Times New Roman"/>
          <w:color w:val="414142"/>
          <w:sz w:val="28"/>
          <w:szCs w:val="28"/>
          <w:lang w:eastAsia="lv-LV"/>
        </w:rPr>
        <w:t xml:space="preserve"> salīdzināmās situācijās citos gadījumos ir </w:t>
      </w:r>
      <w:r w:rsidR="00D1692B">
        <w:rPr>
          <w:rFonts w:ascii="Times New Roman" w:eastAsia="Times New Roman" w:hAnsi="Times New Roman" w:cs="Times New Roman"/>
          <w:color w:val="414142"/>
          <w:sz w:val="28"/>
          <w:szCs w:val="28"/>
          <w:lang w:eastAsia="lv-LV"/>
        </w:rPr>
        <w:t xml:space="preserve">veiktas līdzīgas darbības vai </w:t>
      </w:r>
      <w:r w:rsidR="00472441">
        <w:rPr>
          <w:rFonts w:ascii="Times New Roman" w:eastAsia="Times New Roman" w:hAnsi="Times New Roman" w:cs="Times New Roman"/>
          <w:color w:val="414142"/>
          <w:sz w:val="28"/>
          <w:szCs w:val="28"/>
          <w:lang w:eastAsia="lv-LV"/>
        </w:rPr>
        <w:t>izvirzītas līdzīgas prasības</w:t>
      </w:r>
      <w:r w:rsidRPr="00E269EA">
        <w:rPr>
          <w:rFonts w:ascii="Times New Roman" w:eastAsia="Times New Roman" w:hAnsi="Times New Roman" w:cs="Times New Roman"/>
          <w:color w:val="414142"/>
          <w:sz w:val="28"/>
          <w:szCs w:val="28"/>
          <w:lang w:eastAsia="lv-LV"/>
        </w:rPr>
        <w:t>? Vai ir ņemta vērā aktuālā situācija attiecībā uz zinātnes un tehnoloģiju attīstību un tās palielinošā vai mazinošā ietekme uz informācijas asimetriju starp reglamentētajā profesijā strādājošajiem un patērētājiem? Vai ir izvērtēta prasības ekonomiskā ietekme, tostarp ietekme uz personu brīvu pārvietošanos un pakalpojumu brīvu apriti Eiropas Savienībā, uz patērētāju izvēli un uz sniegto pakalpojumu kvalitāti?);</w:t>
      </w:r>
    </w:p>
    <w:p w14:paraId="0C6CC50C" w14:textId="77777777" w:rsidR="00ED13FD" w:rsidRDefault="00D74D0D" w:rsidP="008372BA">
      <w:pPr>
        <w:shd w:val="clear" w:color="auto" w:fill="FFFFFF"/>
        <w:ind w:left="0" w:firstLine="709"/>
        <w:jc w:val="both"/>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 xml:space="preserve">2) prasības saistība ar reglamentētajām profesionālajām darbībām </w:t>
      </w:r>
      <w:proofErr w:type="gramStart"/>
      <w:r w:rsidRPr="00E269EA">
        <w:rPr>
          <w:rFonts w:ascii="Times New Roman" w:eastAsia="Times New Roman" w:hAnsi="Times New Roman" w:cs="Times New Roman"/>
          <w:color w:val="414142"/>
          <w:sz w:val="28"/>
          <w:szCs w:val="28"/>
          <w:lang w:eastAsia="lv-LV"/>
        </w:rPr>
        <w:t>(</w:t>
      </w:r>
      <w:proofErr w:type="gramEnd"/>
      <w:r w:rsidRPr="00E269EA">
        <w:rPr>
          <w:rFonts w:ascii="Times New Roman" w:eastAsia="Times New Roman" w:hAnsi="Times New Roman" w:cs="Times New Roman"/>
          <w:color w:val="414142"/>
          <w:sz w:val="28"/>
          <w:szCs w:val="28"/>
          <w:lang w:eastAsia="lv-LV"/>
        </w:rPr>
        <w:t>Vai ir novērtēta saistība starp attiecīgās reglamentētās profesijas ietvaros veicamajām profesionālajām darbībām un normatīvajos aktos izvirzītajām profesionālās darbības prasībām izglītībai un profesionālajai kvalifikācijai un kāds ir šā novērtējuma rezultāts? Vai ir novērtēta saistība starp attiecīgās reglamentētās profesijas ietvaros veicamo uzdevumu sarežģītību un nepieciešamību to veikšanai iegūt noteiktu izglītību un profesionālo kvalifikāciju, tostarp apsverot nepieciešamās profesionālās kvalifikācijas un profesionālās pieredzes apjomu, saturisko būtību un ilgumu? Vai ir novērtēta reglamentētās profesijas autonomijas pakāpe, kāda ir tās organizācija un pārraudzība un kā tā ietekmē sabiedrisko interešu aizsardzību, jo īpaši gadījumā, ja profesionālās darbības veikšanu kontrolē un par to atbildīgs ir pats reglamentētajā profesijā strādājošais? Vai ir apzinātas un novērtētas iespējas attiecīgās profesijas reglamentētās profesionālās darbības veikt arī citu profesiju pārstāvjiem</w:t>
      </w:r>
      <w:proofErr w:type="gramStart"/>
      <w:r w:rsidRPr="00E269EA">
        <w:rPr>
          <w:rFonts w:ascii="Times New Roman" w:eastAsia="Times New Roman" w:hAnsi="Times New Roman" w:cs="Times New Roman"/>
          <w:color w:val="414142"/>
          <w:sz w:val="28"/>
          <w:szCs w:val="28"/>
          <w:lang w:eastAsia="lv-LV"/>
        </w:rPr>
        <w:t xml:space="preserve"> vai kopīgi</w:t>
      </w:r>
      <w:proofErr w:type="gramEnd"/>
      <w:r w:rsidRPr="00E269EA">
        <w:rPr>
          <w:rFonts w:ascii="Times New Roman" w:eastAsia="Times New Roman" w:hAnsi="Times New Roman" w:cs="Times New Roman"/>
          <w:color w:val="414142"/>
          <w:sz w:val="28"/>
          <w:szCs w:val="28"/>
          <w:lang w:eastAsia="lv-LV"/>
        </w:rPr>
        <w:t>, šādu iespēju pastāvēšana un pamatojums?);</w:t>
      </w:r>
    </w:p>
    <w:p w14:paraId="7DA06516" w14:textId="77777777" w:rsidR="00ED13FD" w:rsidRDefault="00D74D0D" w:rsidP="008372BA">
      <w:pPr>
        <w:shd w:val="clear" w:color="auto" w:fill="FFFFFF"/>
        <w:ind w:left="0" w:firstLine="709"/>
        <w:jc w:val="both"/>
        <w:rPr>
          <w:rFonts w:ascii="Times New Roman" w:eastAsia="Times New Roman" w:hAnsi="Times New Roman" w:cs="Times New Roman"/>
          <w:color w:val="414142"/>
          <w:sz w:val="28"/>
          <w:szCs w:val="28"/>
          <w:lang w:eastAsia="lv-LV"/>
        </w:rPr>
      </w:pPr>
      <w:r w:rsidRPr="00E269EA">
        <w:rPr>
          <w:rFonts w:ascii="Times New Roman" w:eastAsia="Times New Roman" w:hAnsi="Times New Roman" w:cs="Times New Roman"/>
          <w:color w:val="414142"/>
          <w:sz w:val="28"/>
          <w:szCs w:val="28"/>
          <w:lang w:eastAsia="lv-LV"/>
        </w:rPr>
        <w:t xml:space="preserve">3) prasības nepieciešamība </w:t>
      </w:r>
      <w:proofErr w:type="gramStart"/>
      <w:r w:rsidRPr="00E269EA">
        <w:rPr>
          <w:rFonts w:ascii="Times New Roman" w:eastAsia="Times New Roman" w:hAnsi="Times New Roman" w:cs="Times New Roman"/>
          <w:color w:val="414142"/>
          <w:sz w:val="28"/>
          <w:szCs w:val="28"/>
          <w:lang w:eastAsia="lv-LV"/>
        </w:rPr>
        <w:t>(</w:t>
      </w:r>
      <w:proofErr w:type="gramEnd"/>
      <w:r w:rsidRPr="00E269EA">
        <w:rPr>
          <w:rFonts w:ascii="Times New Roman" w:eastAsia="Times New Roman" w:hAnsi="Times New Roman" w:cs="Times New Roman"/>
          <w:color w:val="414142"/>
          <w:sz w:val="28"/>
          <w:szCs w:val="28"/>
          <w:lang w:eastAsia="lv-LV"/>
        </w:rPr>
        <w:t>Vai ir veikts tiesību normu izvērtējums, piemēram, attiecībā uz produktu nekaitīgumu vai patērētāju tiesību aizsardzību, vai tās ir pietiekamas, lai nodrošinātu identificēto risku mazināšanu vai novēršanu? Vai ir apsvērta mazāk ierobežojošu līdzekļu piemērošana attiecīgo sabiedrisko interešu aizsardzībai un identificēto risku mazināšanai vai novēršanai? Ja profesionālās darbības prasība ir noteikta patērētāju aizsardzībai un identificētie riski attiecas tikai uz reglamentētās profesionālās darbības veicēja un patērētāja attiecībām un nerada negatīvu ietekmi trešajām personām, papildus novērtē, vai ir</w:t>
      </w:r>
      <w:proofErr w:type="gramStart"/>
      <w:r w:rsidRPr="00E269EA">
        <w:rPr>
          <w:rFonts w:ascii="Times New Roman" w:eastAsia="Times New Roman" w:hAnsi="Times New Roman" w:cs="Times New Roman"/>
          <w:color w:val="414142"/>
          <w:sz w:val="28"/>
          <w:szCs w:val="28"/>
          <w:lang w:eastAsia="lv-LV"/>
        </w:rPr>
        <w:t xml:space="preserve"> iespējams</w:t>
      </w:r>
      <w:proofErr w:type="gramEnd"/>
      <w:r w:rsidRPr="00E269EA">
        <w:rPr>
          <w:rFonts w:ascii="Times New Roman" w:eastAsia="Times New Roman" w:hAnsi="Times New Roman" w:cs="Times New Roman"/>
          <w:color w:val="414142"/>
          <w:sz w:val="28"/>
          <w:szCs w:val="28"/>
          <w:lang w:eastAsia="lv-LV"/>
        </w:rPr>
        <w:t xml:space="preserve"> piemērot mazāk ierobežojošu profesionālās darbības prasību veidu nekā reglamentēto profesionālo darbību noteikšana. Ja profesionālās darbības prasība attiecas uz kvalifikācijas ieguvi, vai ir izvērtēti alternatīvi kv</w:t>
      </w:r>
      <w:r w:rsidR="00743FC3">
        <w:rPr>
          <w:rFonts w:ascii="Times New Roman" w:eastAsia="Times New Roman" w:hAnsi="Times New Roman" w:cs="Times New Roman"/>
          <w:color w:val="414142"/>
          <w:sz w:val="28"/>
          <w:szCs w:val="28"/>
          <w:lang w:eastAsia="lv-LV"/>
        </w:rPr>
        <w:t>alifikācijas ieguves veidi?).</w:t>
      </w:r>
      <w:r w:rsidR="00E269EA">
        <w:rPr>
          <w:rFonts w:ascii="Times New Roman" w:eastAsia="Times New Roman" w:hAnsi="Times New Roman" w:cs="Times New Roman"/>
          <w:color w:val="414142"/>
          <w:sz w:val="28"/>
          <w:szCs w:val="28"/>
          <w:lang w:eastAsia="lv-LV"/>
        </w:rPr>
        <w:t xml:space="preserve">    </w:t>
      </w:r>
    </w:p>
    <w:p w14:paraId="046126EA" w14:textId="6FE3D6AE" w:rsidR="00E269EA" w:rsidRDefault="00ED13FD" w:rsidP="008372BA">
      <w:pPr>
        <w:shd w:val="clear" w:color="auto" w:fill="FFFFFF"/>
        <w:ind w:left="0" w:firstLine="709"/>
        <w:jc w:val="both"/>
        <w:rPr>
          <w:rFonts w:ascii="Times New Roman" w:eastAsia="Times New Roman" w:hAnsi="Times New Roman" w:cs="Times New Roman"/>
          <w:color w:val="414142"/>
          <w:sz w:val="28"/>
          <w:szCs w:val="28"/>
          <w:lang w:eastAsia="lv-LV"/>
        </w:rPr>
      </w:pPr>
      <w:r>
        <w:rPr>
          <w:rFonts w:ascii="Times New Roman" w:eastAsia="Times New Roman" w:hAnsi="Times New Roman" w:cs="Times New Roman"/>
          <w:color w:val="414142"/>
          <w:sz w:val="28"/>
          <w:szCs w:val="28"/>
          <w:lang w:eastAsia="lv-LV"/>
        </w:rPr>
        <w:lastRenderedPageBreak/>
        <w:t>2. </w:t>
      </w:r>
      <w:r w:rsidR="002C66E6">
        <w:rPr>
          <w:rFonts w:ascii="Times New Roman" w:eastAsia="Times New Roman" w:hAnsi="Times New Roman" w:cs="Times New Roman"/>
          <w:color w:val="414142"/>
          <w:sz w:val="28"/>
          <w:szCs w:val="28"/>
          <w:lang w:eastAsia="lv-LV"/>
        </w:rPr>
        <w:t xml:space="preserve">** Nosaukt konkrētas prasības, kuras ir noteiktas tiesību akta projektā. Ja šādas prasības ir vairākas, tabulu papildina ar jaunām </w:t>
      </w:r>
      <w:r w:rsidR="005868F4">
        <w:rPr>
          <w:rFonts w:ascii="Times New Roman" w:eastAsia="Times New Roman" w:hAnsi="Times New Roman" w:cs="Times New Roman"/>
          <w:color w:val="414142"/>
          <w:sz w:val="28"/>
          <w:szCs w:val="28"/>
          <w:lang w:eastAsia="lv-LV"/>
        </w:rPr>
        <w:t xml:space="preserve">rindām un </w:t>
      </w:r>
      <w:r w:rsidR="002C66E6">
        <w:rPr>
          <w:rFonts w:ascii="Times New Roman" w:eastAsia="Times New Roman" w:hAnsi="Times New Roman" w:cs="Times New Roman"/>
          <w:color w:val="414142"/>
          <w:sz w:val="28"/>
          <w:szCs w:val="28"/>
          <w:lang w:eastAsia="lv-LV"/>
        </w:rPr>
        <w:t>ailēm un katrai prasībai veic samērīguma novērtējum</w:t>
      </w:r>
      <w:r>
        <w:rPr>
          <w:rFonts w:ascii="Times New Roman" w:eastAsia="Times New Roman" w:hAnsi="Times New Roman" w:cs="Times New Roman"/>
          <w:color w:val="414142"/>
          <w:sz w:val="28"/>
          <w:szCs w:val="28"/>
          <w:lang w:eastAsia="lv-LV"/>
        </w:rPr>
        <w:t>u</w:t>
      </w:r>
      <w:r w:rsidR="002C66E6">
        <w:rPr>
          <w:rFonts w:ascii="Times New Roman" w:eastAsia="Times New Roman" w:hAnsi="Times New Roman" w:cs="Times New Roman"/>
          <w:color w:val="414142"/>
          <w:sz w:val="28"/>
          <w:szCs w:val="28"/>
          <w:lang w:eastAsia="lv-LV"/>
        </w:rPr>
        <w:t>.</w:t>
      </w:r>
    </w:p>
    <w:p w14:paraId="1844F56F" w14:textId="77777777" w:rsidR="00E269EA" w:rsidRDefault="00E269EA" w:rsidP="008372BA">
      <w:pPr>
        <w:shd w:val="clear" w:color="auto" w:fill="FFFFFF"/>
        <w:ind w:left="0" w:firstLine="0"/>
        <w:jc w:val="right"/>
        <w:rPr>
          <w:rFonts w:ascii="Times New Roman" w:eastAsia="Times New Roman" w:hAnsi="Times New Roman" w:cs="Times New Roman"/>
          <w:color w:val="414142"/>
          <w:sz w:val="28"/>
          <w:szCs w:val="28"/>
          <w:lang w:eastAsia="lv-LV"/>
        </w:rPr>
      </w:pPr>
    </w:p>
    <w:p w14:paraId="2888632A" w14:textId="77777777" w:rsidR="00E269EA" w:rsidRDefault="00E269EA" w:rsidP="008372BA">
      <w:pPr>
        <w:shd w:val="clear" w:color="auto" w:fill="FFFFFF"/>
        <w:ind w:left="0" w:firstLine="0"/>
        <w:jc w:val="right"/>
        <w:rPr>
          <w:rFonts w:ascii="Times New Roman" w:eastAsia="Times New Roman" w:hAnsi="Times New Roman" w:cs="Times New Roman"/>
          <w:color w:val="414142"/>
          <w:sz w:val="28"/>
          <w:szCs w:val="28"/>
          <w:lang w:eastAsia="lv-LV"/>
        </w:rPr>
      </w:pPr>
    </w:p>
    <w:p w14:paraId="6603D9C6" w14:textId="77777777" w:rsidR="00B034C5" w:rsidRPr="00E269EA" w:rsidRDefault="00B034C5" w:rsidP="008372BA">
      <w:pPr>
        <w:ind w:left="0"/>
        <w:rPr>
          <w:rFonts w:ascii="Times New Roman" w:hAnsi="Times New Roman" w:cs="Times New Roman"/>
          <w:sz w:val="28"/>
          <w:szCs w:val="28"/>
        </w:rPr>
      </w:pPr>
    </w:p>
    <w:sectPr w:rsidR="00B034C5" w:rsidRPr="00E269EA" w:rsidSect="00015D46">
      <w:headerReference w:type="default" r:id="rId8"/>
      <w:footerReference w:type="default" r:id="rId9"/>
      <w:footerReference w:type="first" r:id="rId10"/>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CDE5F" w14:textId="77777777" w:rsidR="00015D46" w:rsidRDefault="00015D46" w:rsidP="00015D46">
      <w:r>
        <w:separator/>
      </w:r>
    </w:p>
  </w:endnote>
  <w:endnote w:type="continuationSeparator" w:id="0">
    <w:p w14:paraId="7EA2203B" w14:textId="77777777" w:rsidR="00015D46" w:rsidRDefault="00015D46" w:rsidP="0001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872CB" w14:textId="77777777" w:rsidR="00015D46" w:rsidRPr="00015D46" w:rsidRDefault="00015D46" w:rsidP="00015D46">
    <w:pPr>
      <w:pStyle w:val="Footer"/>
      <w:ind w:left="0" w:firstLine="0"/>
      <w:rPr>
        <w:rFonts w:ascii="Times New Roman" w:hAnsi="Times New Roman" w:cs="Times New Roman"/>
        <w:sz w:val="16"/>
        <w:szCs w:val="16"/>
      </w:rPr>
    </w:pPr>
    <w:r>
      <w:rPr>
        <w:rFonts w:ascii="Times New Roman" w:hAnsi="Times New Roman" w:cs="Times New Roman"/>
        <w:sz w:val="16"/>
        <w:szCs w:val="16"/>
      </w:rPr>
      <w:t>N0582_2p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EB845" w14:textId="5A6227BB" w:rsidR="00015D46" w:rsidRPr="00015D46" w:rsidRDefault="00015D46" w:rsidP="00015D46">
    <w:pPr>
      <w:pStyle w:val="Footer"/>
      <w:ind w:left="0" w:firstLine="0"/>
      <w:rPr>
        <w:rFonts w:ascii="Times New Roman" w:hAnsi="Times New Roman" w:cs="Times New Roman"/>
        <w:sz w:val="16"/>
        <w:szCs w:val="16"/>
      </w:rPr>
    </w:pPr>
    <w:r>
      <w:rPr>
        <w:rFonts w:ascii="Times New Roman" w:hAnsi="Times New Roman" w:cs="Times New Roman"/>
        <w:sz w:val="16"/>
        <w:szCs w:val="16"/>
      </w:rPr>
      <w:t>N0582_2p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022A9" w14:textId="77777777" w:rsidR="00015D46" w:rsidRDefault="00015D46" w:rsidP="00015D46">
      <w:r>
        <w:separator/>
      </w:r>
    </w:p>
  </w:footnote>
  <w:footnote w:type="continuationSeparator" w:id="0">
    <w:p w14:paraId="7117925A" w14:textId="77777777" w:rsidR="00015D46" w:rsidRDefault="00015D46" w:rsidP="00015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3290511"/>
      <w:docPartObj>
        <w:docPartGallery w:val="Page Numbers (Top of Page)"/>
        <w:docPartUnique/>
      </w:docPartObj>
    </w:sdtPr>
    <w:sdtEndPr>
      <w:rPr>
        <w:rFonts w:ascii="Times New Roman" w:hAnsi="Times New Roman" w:cs="Times New Roman"/>
        <w:noProof/>
        <w:sz w:val="24"/>
        <w:szCs w:val="24"/>
      </w:rPr>
    </w:sdtEndPr>
    <w:sdtContent>
      <w:p w14:paraId="065777DD" w14:textId="623F3F90" w:rsidR="00015D46" w:rsidRPr="00015D46" w:rsidRDefault="00015D46" w:rsidP="00015D46">
        <w:pPr>
          <w:pStyle w:val="Header"/>
          <w:ind w:left="0" w:firstLine="0"/>
          <w:jc w:val="center"/>
          <w:rPr>
            <w:rFonts w:ascii="Times New Roman" w:hAnsi="Times New Roman" w:cs="Times New Roman"/>
            <w:sz w:val="24"/>
            <w:szCs w:val="24"/>
          </w:rPr>
        </w:pPr>
        <w:r w:rsidRPr="00015D46">
          <w:rPr>
            <w:rFonts w:ascii="Times New Roman" w:hAnsi="Times New Roman" w:cs="Times New Roman"/>
            <w:sz w:val="24"/>
            <w:szCs w:val="24"/>
          </w:rPr>
          <w:fldChar w:fldCharType="begin"/>
        </w:r>
        <w:r w:rsidRPr="00015D46">
          <w:rPr>
            <w:rFonts w:ascii="Times New Roman" w:hAnsi="Times New Roman" w:cs="Times New Roman"/>
            <w:sz w:val="24"/>
            <w:szCs w:val="24"/>
          </w:rPr>
          <w:instrText xml:space="preserve"> PAGE   \* MERGEFORMAT </w:instrText>
        </w:r>
        <w:r w:rsidRPr="00015D46">
          <w:rPr>
            <w:rFonts w:ascii="Times New Roman" w:hAnsi="Times New Roman" w:cs="Times New Roman"/>
            <w:sz w:val="24"/>
            <w:szCs w:val="24"/>
          </w:rPr>
          <w:fldChar w:fldCharType="separate"/>
        </w:r>
        <w:r w:rsidR="005A6CCE">
          <w:rPr>
            <w:rFonts w:ascii="Times New Roman" w:hAnsi="Times New Roman" w:cs="Times New Roman"/>
            <w:noProof/>
            <w:sz w:val="24"/>
            <w:szCs w:val="24"/>
          </w:rPr>
          <w:t>5</w:t>
        </w:r>
        <w:r w:rsidRPr="00015D46">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ttps://www.vestnesis.lv/wwwraksti/BILDES/KVADRATS.GIF" style="width:9.8pt;height:9.8pt;visibility:visible;mso-wrap-style:square" o:bullet="t">
        <v:imagedata r:id="rId1" o:title="KVADRATS"/>
      </v:shape>
    </w:pict>
  </w:numPicBullet>
  <w:abstractNum w:abstractNumId="0" w15:restartNumberingAfterBreak="0">
    <w:nsid w:val="7E497D1F"/>
    <w:multiLevelType w:val="hybridMultilevel"/>
    <w:tmpl w:val="CFF47A02"/>
    <w:lvl w:ilvl="0" w:tplc="13088F18">
      <w:start w:val="1"/>
      <w:numFmt w:val="bullet"/>
      <w:lvlText w:val=""/>
      <w:lvlPicBulletId w:val="0"/>
      <w:lvlJc w:val="left"/>
      <w:pPr>
        <w:tabs>
          <w:tab w:val="num" w:pos="720"/>
        </w:tabs>
        <w:ind w:left="720" w:hanging="360"/>
      </w:pPr>
      <w:rPr>
        <w:rFonts w:ascii="Symbol" w:hAnsi="Symbol" w:hint="default"/>
      </w:rPr>
    </w:lvl>
    <w:lvl w:ilvl="1" w:tplc="30989082" w:tentative="1">
      <w:start w:val="1"/>
      <w:numFmt w:val="bullet"/>
      <w:lvlText w:val=""/>
      <w:lvlJc w:val="left"/>
      <w:pPr>
        <w:tabs>
          <w:tab w:val="num" w:pos="1440"/>
        </w:tabs>
        <w:ind w:left="1440" w:hanging="360"/>
      </w:pPr>
      <w:rPr>
        <w:rFonts w:ascii="Symbol" w:hAnsi="Symbol" w:hint="default"/>
      </w:rPr>
    </w:lvl>
    <w:lvl w:ilvl="2" w:tplc="65B8C47A" w:tentative="1">
      <w:start w:val="1"/>
      <w:numFmt w:val="bullet"/>
      <w:lvlText w:val=""/>
      <w:lvlJc w:val="left"/>
      <w:pPr>
        <w:tabs>
          <w:tab w:val="num" w:pos="2160"/>
        </w:tabs>
        <w:ind w:left="2160" w:hanging="360"/>
      </w:pPr>
      <w:rPr>
        <w:rFonts w:ascii="Symbol" w:hAnsi="Symbol" w:hint="default"/>
      </w:rPr>
    </w:lvl>
    <w:lvl w:ilvl="3" w:tplc="00C836CC" w:tentative="1">
      <w:start w:val="1"/>
      <w:numFmt w:val="bullet"/>
      <w:lvlText w:val=""/>
      <w:lvlJc w:val="left"/>
      <w:pPr>
        <w:tabs>
          <w:tab w:val="num" w:pos="2880"/>
        </w:tabs>
        <w:ind w:left="2880" w:hanging="360"/>
      </w:pPr>
      <w:rPr>
        <w:rFonts w:ascii="Symbol" w:hAnsi="Symbol" w:hint="default"/>
      </w:rPr>
    </w:lvl>
    <w:lvl w:ilvl="4" w:tplc="923EB696" w:tentative="1">
      <w:start w:val="1"/>
      <w:numFmt w:val="bullet"/>
      <w:lvlText w:val=""/>
      <w:lvlJc w:val="left"/>
      <w:pPr>
        <w:tabs>
          <w:tab w:val="num" w:pos="3600"/>
        </w:tabs>
        <w:ind w:left="3600" w:hanging="360"/>
      </w:pPr>
      <w:rPr>
        <w:rFonts w:ascii="Symbol" w:hAnsi="Symbol" w:hint="default"/>
      </w:rPr>
    </w:lvl>
    <w:lvl w:ilvl="5" w:tplc="48FE8FA6" w:tentative="1">
      <w:start w:val="1"/>
      <w:numFmt w:val="bullet"/>
      <w:lvlText w:val=""/>
      <w:lvlJc w:val="left"/>
      <w:pPr>
        <w:tabs>
          <w:tab w:val="num" w:pos="4320"/>
        </w:tabs>
        <w:ind w:left="4320" w:hanging="360"/>
      </w:pPr>
      <w:rPr>
        <w:rFonts w:ascii="Symbol" w:hAnsi="Symbol" w:hint="default"/>
      </w:rPr>
    </w:lvl>
    <w:lvl w:ilvl="6" w:tplc="5B8A5336" w:tentative="1">
      <w:start w:val="1"/>
      <w:numFmt w:val="bullet"/>
      <w:lvlText w:val=""/>
      <w:lvlJc w:val="left"/>
      <w:pPr>
        <w:tabs>
          <w:tab w:val="num" w:pos="5040"/>
        </w:tabs>
        <w:ind w:left="5040" w:hanging="360"/>
      </w:pPr>
      <w:rPr>
        <w:rFonts w:ascii="Symbol" w:hAnsi="Symbol" w:hint="default"/>
      </w:rPr>
    </w:lvl>
    <w:lvl w:ilvl="7" w:tplc="D0025C3A" w:tentative="1">
      <w:start w:val="1"/>
      <w:numFmt w:val="bullet"/>
      <w:lvlText w:val=""/>
      <w:lvlJc w:val="left"/>
      <w:pPr>
        <w:tabs>
          <w:tab w:val="num" w:pos="5760"/>
        </w:tabs>
        <w:ind w:left="5760" w:hanging="360"/>
      </w:pPr>
      <w:rPr>
        <w:rFonts w:ascii="Symbol" w:hAnsi="Symbol" w:hint="default"/>
      </w:rPr>
    </w:lvl>
    <w:lvl w:ilvl="8" w:tplc="7FC648CE" w:tentative="1">
      <w:start w:val="1"/>
      <w:numFmt w:val="bullet"/>
      <w:lvlText w:val=""/>
      <w:lvlJc w:val="left"/>
      <w:pPr>
        <w:tabs>
          <w:tab w:val="num" w:pos="6480"/>
        </w:tabs>
        <w:ind w:left="648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D0D"/>
    <w:rsid w:val="00015D46"/>
    <w:rsid w:val="00036846"/>
    <w:rsid w:val="00050B50"/>
    <w:rsid w:val="000614CF"/>
    <w:rsid w:val="000D2C33"/>
    <w:rsid w:val="000D7DFD"/>
    <w:rsid w:val="001642B6"/>
    <w:rsid w:val="00196FE0"/>
    <w:rsid w:val="001B372C"/>
    <w:rsid w:val="001C2191"/>
    <w:rsid w:val="0029375E"/>
    <w:rsid w:val="002B77F5"/>
    <w:rsid w:val="002C66E6"/>
    <w:rsid w:val="003348B1"/>
    <w:rsid w:val="003D5845"/>
    <w:rsid w:val="004375FE"/>
    <w:rsid w:val="004505F9"/>
    <w:rsid w:val="004666B9"/>
    <w:rsid w:val="00472441"/>
    <w:rsid w:val="00477CFB"/>
    <w:rsid w:val="00540B7F"/>
    <w:rsid w:val="005868F4"/>
    <w:rsid w:val="005A6CCE"/>
    <w:rsid w:val="005D528E"/>
    <w:rsid w:val="00743FC3"/>
    <w:rsid w:val="00750A3B"/>
    <w:rsid w:val="00761D63"/>
    <w:rsid w:val="007644E5"/>
    <w:rsid w:val="007717E8"/>
    <w:rsid w:val="007B7382"/>
    <w:rsid w:val="007C0E89"/>
    <w:rsid w:val="00804DA3"/>
    <w:rsid w:val="008372BA"/>
    <w:rsid w:val="00851CE0"/>
    <w:rsid w:val="008B226F"/>
    <w:rsid w:val="00901B55"/>
    <w:rsid w:val="00935936"/>
    <w:rsid w:val="009E04CC"/>
    <w:rsid w:val="00A10E2B"/>
    <w:rsid w:val="00A34BFC"/>
    <w:rsid w:val="00A549B0"/>
    <w:rsid w:val="00B034C5"/>
    <w:rsid w:val="00B4319C"/>
    <w:rsid w:val="00B859D5"/>
    <w:rsid w:val="00C15667"/>
    <w:rsid w:val="00C7033C"/>
    <w:rsid w:val="00CC1B11"/>
    <w:rsid w:val="00D1692B"/>
    <w:rsid w:val="00D277B3"/>
    <w:rsid w:val="00D5403B"/>
    <w:rsid w:val="00D74D0D"/>
    <w:rsid w:val="00E16C00"/>
    <w:rsid w:val="00E269EA"/>
    <w:rsid w:val="00E61EDE"/>
    <w:rsid w:val="00E9523C"/>
    <w:rsid w:val="00EC7D49"/>
    <w:rsid w:val="00ED13FD"/>
    <w:rsid w:val="00EE1803"/>
    <w:rsid w:val="00EF1C7C"/>
    <w:rsid w:val="00F11445"/>
    <w:rsid w:val="00F5053C"/>
    <w:rsid w:val="00FF5EC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EC3EAD"/>
  <w15:chartTrackingRefBased/>
  <w15:docId w15:val="{FD227794-4B6D-4901-A983-E8D70BB7C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ind w:left="709" w:firstLine="7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74D0D"/>
    <w:rPr>
      <w:color w:val="0000FF"/>
      <w:u w:val="single"/>
    </w:rPr>
  </w:style>
  <w:style w:type="paragraph" w:customStyle="1" w:styleId="tv213">
    <w:name w:val="tv213"/>
    <w:basedOn w:val="Normal"/>
    <w:rsid w:val="00D74D0D"/>
    <w:pPr>
      <w:spacing w:before="100" w:beforeAutospacing="1" w:after="100" w:afterAutospacing="1"/>
      <w:ind w:left="0" w:firstLine="0"/>
    </w:pPr>
    <w:rPr>
      <w:rFonts w:ascii="Times New Roman" w:eastAsia="Times New Roman" w:hAnsi="Times New Roman" w:cs="Times New Roman"/>
      <w:sz w:val="24"/>
      <w:szCs w:val="24"/>
      <w:lang w:eastAsia="lv-LV"/>
    </w:rPr>
  </w:style>
  <w:style w:type="paragraph" w:styleId="NormalWeb">
    <w:name w:val="Normal (Web)"/>
    <w:basedOn w:val="Normal"/>
    <w:uiPriority w:val="99"/>
    <w:semiHidden/>
    <w:unhideWhenUsed/>
    <w:rsid w:val="00D74D0D"/>
    <w:pPr>
      <w:spacing w:before="100" w:beforeAutospacing="1" w:after="100" w:afterAutospacing="1"/>
      <w:ind w:left="0" w:firstLine="0"/>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7717E8"/>
    <w:rPr>
      <w:sz w:val="16"/>
      <w:szCs w:val="16"/>
    </w:rPr>
  </w:style>
  <w:style w:type="paragraph" w:styleId="CommentText">
    <w:name w:val="annotation text"/>
    <w:basedOn w:val="Normal"/>
    <w:link w:val="CommentTextChar"/>
    <w:uiPriority w:val="99"/>
    <w:semiHidden/>
    <w:unhideWhenUsed/>
    <w:rsid w:val="007717E8"/>
    <w:rPr>
      <w:sz w:val="20"/>
      <w:szCs w:val="20"/>
    </w:rPr>
  </w:style>
  <w:style w:type="character" w:customStyle="1" w:styleId="CommentTextChar">
    <w:name w:val="Comment Text Char"/>
    <w:basedOn w:val="DefaultParagraphFont"/>
    <w:link w:val="CommentText"/>
    <w:uiPriority w:val="99"/>
    <w:semiHidden/>
    <w:rsid w:val="007717E8"/>
    <w:rPr>
      <w:sz w:val="20"/>
      <w:szCs w:val="20"/>
    </w:rPr>
  </w:style>
  <w:style w:type="paragraph" w:styleId="CommentSubject">
    <w:name w:val="annotation subject"/>
    <w:basedOn w:val="CommentText"/>
    <w:next w:val="CommentText"/>
    <w:link w:val="CommentSubjectChar"/>
    <w:uiPriority w:val="99"/>
    <w:semiHidden/>
    <w:unhideWhenUsed/>
    <w:rsid w:val="007717E8"/>
    <w:rPr>
      <w:b/>
      <w:bCs/>
    </w:rPr>
  </w:style>
  <w:style w:type="character" w:customStyle="1" w:styleId="CommentSubjectChar">
    <w:name w:val="Comment Subject Char"/>
    <w:basedOn w:val="CommentTextChar"/>
    <w:link w:val="CommentSubject"/>
    <w:uiPriority w:val="99"/>
    <w:semiHidden/>
    <w:rsid w:val="007717E8"/>
    <w:rPr>
      <w:b/>
      <w:bCs/>
      <w:sz w:val="20"/>
      <w:szCs w:val="20"/>
    </w:rPr>
  </w:style>
  <w:style w:type="paragraph" w:styleId="BalloonText">
    <w:name w:val="Balloon Text"/>
    <w:basedOn w:val="Normal"/>
    <w:link w:val="BalloonTextChar"/>
    <w:uiPriority w:val="99"/>
    <w:semiHidden/>
    <w:unhideWhenUsed/>
    <w:rsid w:val="007717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17E8"/>
    <w:rPr>
      <w:rFonts w:ascii="Segoe UI" w:hAnsi="Segoe UI" w:cs="Segoe UI"/>
      <w:sz w:val="18"/>
      <w:szCs w:val="18"/>
    </w:rPr>
  </w:style>
  <w:style w:type="paragraph" w:styleId="ListParagraph">
    <w:name w:val="List Paragraph"/>
    <w:basedOn w:val="Normal"/>
    <w:uiPriority w:val="34"/>
    <w:qFormat/>
    <w:rsid w:val="00036846"/>
    <w:pPr>
      <w:ind w:left="720"/>
      <w:contextualSpacing/>
    </w:pPr>
  </w:style>
  <w:style w:type="paragraph" w:styleId="Header">
    <w:name w:val="header"/>
    <w:basedOn w:val="Normal"/>
    <w:link w:val="HeaderChar"/>
    <w:uiPriority w:val="99"/>
    <w:unhideWhenUsed/>
    <w:rsid w:val="00015D46"/>
    <w:pPr>
      <w:tabs>
        <w:tab w:val="center" w:pos="4153"/>
        <w:tab w:val="right" w:pos="8306"/>
      </w:tabs>
    </w:pPr>
  </w:style>
  <w:style w:type="character" w:customStyle="1" w:styleId="HeaderChar">
    <w:name w:val="Header Char"/>
    <w:basedOn w:val="DefaultParagraphFont"/>
    <w:link w:val="Header"/>
    <w:uiPriority w:val="99"/>
    <w:rsid w:val="00015D46"/>
  </w:style>
  <w:style w:type="paragraph" w:styleId="Footer">
    <w:name w:val="footer"/>
    <w:basedOn w:val="Normal"/>
    <w:link w:val="FooterChar"/>
    <w:uiPriority w:val="99"/>
    <w:unhideWhenUsed/>
    <w:rsid w:val="00015D46"/>
    <w:pPr>
      <w:tabs>
        <w:tab w:val="center" w:pos="4153"/>
        <w:tab w:val="right" w:pos="8306"/>
      </w:tabs>
    </w:pPr>
  </w:style>
  <w:style w:type="character" w:customStyle="1" w:styleId="FooterChar">
    <w:name w:val="Footer Char"/>
    <w:basedOn w:val="DefaultParagraphFont"/>
    <w:link w:val="Footer"/>
    <w:uiPriority w:val="99"/>
    <w:rsid w:val="00015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9289232">
      <w:bodyDiv w:val="1"/>
      <w:marLeft w:val="0"/>
      <w:marRight w:val="0"/>
      <w:marTop w:val="0"/>
      <w:marBottom w:val="0"/>
      <w:divBdr>
        <w:top w:val="none" w:sz="0" w:space="0" w:color="auto"/>
        <w:left w:val="none" w:sz="0" w:space="0" w:color="auto"/>
        <w:bottom w:val="none" w:sz="0" w:space="0" w:color="auto"/>
        <w:right w:val="none" w:sz="0" w:space="0" w:color="auto"/>
      </w:divBdr>
      <w:divsChild>
        <w:div w:id="917788556">
          <w:marLeft w:val="0"/>
          <w:marRight w:val="0"/>
          <w:marTop w:val="480"/>
          <w:marBottom w:val="240"/>
          <w:divBdr>
            <w:top w:val="none" w:sz="0" w:space="0" w:color="auto"/>
            <w:left w:val="none" w:sz="0" w:space="0" w:color="auto"/>
            <w:bottom w:val="none" w:sz="0" w:space="0" w:color="auto"/>
            <w:right w:val="none" w:sz="0" w:space="0" w:color="auto"/>
          </w:divBdr>
        </w:div>
        <w:div w:id="702630154">
          <w:marLeft w:val="0"/>
          <w:marRight w:val="0"/>
          <w:marTop w:val="0"/>
          <w:marBottom w:val="567"/>
          <w:divBdr>
            <w:top w:val="none" w:sz="0" w:space="0" w:color="auto"/>
            <w:left w:val="none" w:sz="0" w:space="0" w:color="auto"/>
            <w:bottom w:val="none" w:sz="0" w:space="0" w:color="auto"/>
            <w:right w:val="none" w:sz="0" w:space="0" w:color="auto"/>
          </w:divBdr>
        </w:div>
        <w:div w:id="533663207">
          <w:marLeft w:val="0"/>
          <w:marRight w:val="0"/>
          <w:marTop w:val="0"/>
          <w:marBottom w:val="567"/>
          <w:divBdr>
            <w:top w:val="none" w:sz="0" w:space="0" w:color="auto"/>
            <w:left w:val="none" w:sz="0" w:space="0" w:color="auto"/>
            <w:bottom w:val="none" w:sz="0" w:space="0" w:color="auto"/>
            <w:right w:val="none" w:sz="0" w:space="0" w:color="auto"/>
          </w:divBdr>
        </w:div>
        <w:div w:id="1646278563">
          <w:marLeft w:val="0"/>
          <w:marRight w:val="0"/>
          <w:marTop w:val="400"/>
          <w:marBottom w:val="0"/>
          <w:divBdr>
            <w:top w:val="none" w:sz="0" w:space="0" w:color="auto"/>
            <w:left w:val="none" w:sz="0" w:space="0" w:color="auto"/>
            <w:bottom w:val="none" w:sz="0" w:space="0" w:color="auto"/>
            <w:right w:val="none" w:sz="0" w:space="0" w:color="auto"/>
          </w:divBdr>
        </w:div>
        <w:div w:id="1978338150">
          <w:marLeft w:val="0"/>
          <w:marRight w:val="0"/>
          <w:marTop w:val="0"/>
          <w:marBottom w:val="0"/>
          <w:divBdr>
            <w:top w:val="none" w:sz="0" w:space="0" w:color="auto"/>
            <w:left w:val="none" w:sz="0" w:space="0" w:color="auto"/>
            <w:bottom w:val="none" w:sz="0" w:space="0" w:color="auto"/>
            <w:right w:val="none" w:sz="0" w:space="0" w:color="auto"/>
          </w:divBdr>
        </w:div>
        <w:div w:id="1305812583">
          <w:marLeft w:val="0"/>
          <w:marRight w:val="0"/>
          <w:marTop w:val="0"/>
          <w:marBottom w:val="0"/>
          <w:divBdr>
            <w:top w:val="none" w:sz="0" w:space="0" w:color="auto"/>
            <w:left w:val="none" w:sz="0" w:space="0" w:color="auto"/>
            <w:bottom w:val="none" w:sz="0" w:space="0" w:color="auto"/>
            <w:right w:val="none" w:sz="0" w:space="0" w:color="auto"/>
          </w:divBdr>
        </w:div>
        <w:div w:id="1397706188">
          <w:marLeft w:val="0"/>
          <w:marRight w:val="0"/>
          <w:marTop w:val="0"/>
          <w:marBottom w:val="0"/>
          <w:divBdr>
            <w:top w:val="none" w:sz="0" w:space="0" w:color="auto"/>
            <w:left w:val="none" w:sz="0" w:space="0" w:color="auto"/>
            <w:bottom w:val="none" w:sz="0" w:space="0" w:color="auto"/>
            <w:right w:val="none" w:sz="0" w:space="0" w:color="auto"/>
          </w:divBdr>
        </w:div>
        <w:div w:id="499466392">
          <w:marLeft w:val="0"/>
          <w:marRight w:val="0"/>
          <w:marTop w:val="0"/>
          <w:marBottom w:val="0"/>
          <w:divBdr>
            <w:top w:val="none" w:sz="0" w:space="0" w:color="auto"/>
            <w:left w:val="none" w:sz="0" w:space="0" w:color="auto"/>
            <w:bottom w:val="none" w:sz="0" w:space="0" w:color="auto"/>
            <w:right w:val="none" w:sz="0" w:space="0" w:color="auto"/>
          </w:divBdr>
        </w:div>
        <w:div w:id="425006738">
          <w:marLeft w:val="0"/>
          <w:marRight w:val="0"/>
          <w:marTop w:val="0"/>
          <w:marBottom w:val="0"/>
          <w:divBdr>
            <w:top w:val="none" w:sz="0" w:space="0" w:color="auto"/>
            <w:left w:val="none" w:sz="0" w:space="0" w:color="auto"/>
            <w:bottom w:val="none" w:sz="0" w:space="0" w:color="auto"/>
            <w:right w:val="none" w:sz="0" w:space="0" w:color="auto"/>
          </w:divBdr>
        </w:div>
        <w:div w:id="1608611006">
          <w:marLeft w:val="0"/>
          <w:marRight w:val="0"/>
          <w:marTop w:val="400"/>
          <w:marBottom w:val="0"/>
          <w:divBdr>
            <w:top w:val="none" w:sz="0" w:space="0" w:color="auto"/>
            <w:left w:val="none" w:sz="0" w:space="0" w:color="auto"/>
            <w:bottom w:val="none" w:sz="0" w:space="0" w:color="auto"/>
            <w:right w:val="none" w:sz="0" w:space="0" w:color="auto"/>
          </w:divBdr>
        </w:div>
        <w:div w:id="1519154181">
          <w:marLeft w:val="0"/>
          <w:marRight w:val="0"/>
          <w:marTop w:val="0"/>
          <w:marBottom w:val="0"/>
          <w:divBdr>
            <w:top w:val="none" w:sz="0" w:space="0" w:color="auto"/>
            <w:left w:val="none" w:sz="0" w:space="0" w:color="auto"/>
            <w:bottom w:val="none" w:sz="0" w:space="0" w:color="auto"/>
            <w:right w:val="none" w:sz="0" w:space="0" w:color="auto"/>
          </w:divBdr>
        </w:div>
        <w:div w:id="444276598">
          <w:marLeft w:val="0"/>
          <w:marRight w:val="0"/>
          <w:marTop w:val="0"/>
          <w:marBottom w:val="0"/>
          <w:divBdr>
            <w:top w:val="none" w:sz="0" w:space="0" w:color="auto"/>
            <w:left w:val="none" w:sz="0" w:space="0" w:color="auto"/>
            <w:bottom w:val="none" w:sz="0" w:space="0" w:color="auto"/>
            <w:right w:val="none" w:sz="0" w:space="0" w:color="auto"/>
          </w:divBdr>
        </w:div>
        <w:div w:id="261882723">
          <w:marLeft w:val="0"/>
          <w:marRight w:val="0"/>
          <w:marTop w:val="0"/>
          <w:marBottom w:val="0"/>
          <w:divBdr>
            <w:top w:val="none" w:sz="0" w:space="0" w:color="auto"/>
            <w:left w:val="none" w:sz="0" w:space="0" w:color="auto"/>
            <w:bottom w:val="none" w:sz="0" w:space="0" w:color="auto"/>
            <w:right w:val="none" w:sz="0" w:space="0" w:color="auto"/>
          </w:divBdr>
        </w:div>
        <w:div w:id="1701084745">
          <w:marLeft w:val="0"/>
          <w:marRight w:val="0"/>
          <w:marTop w:val="0"/>
          <w:marBottom w:val="0"/>
          <w:divBdr>
            <w:top w:val="none" w:sz="0" w:space="0" w:color="auto"/>
            <w:left w:val="none" w:sz="0" w:space="0" w:color="auto"/>
            <w:bottom w:val="none" w:sz="0" w:space="0" w:color="auto"/>
            <w:right w:val="none" w:sz="0" w:space="0" w:color="auto"/>
          </w:divBdr>
        </w:div>
        <w:div w:id="1873684607">
          <w:marLeft w:val="0"/>
          <w:marRight w:val="0"/>
          <w:marTop w:val="400"/>
          <w:marBottom w:val="0"/>
          <w:divBdr>
            <w:top w:val="none" w:sz="0" w:space="0" w:color="auto"/>
            <w:left w:val="none" w:sz="0" w:space="0" w:color="auto"/>
            <w:bottom w:val="none" w:sz="0" w:space="0" w:color="auto"/>
            <w:right w:val="none" w:sz="0" w:space="0" w:color="auto"/>
          </w:divBdr>
        </w:div>
        <w:div w:id="725449112">
          <w:marLeft w:val="0"/>
          <w:marRight w:val="0"/>
          <w:marTop w:val="0"/>
          <w:marBottom w:val="0"/>
          <w:divBdr>
            <w:top w:val="none" w:sz="0" w:space="0" w:color="auto"/>
            <w:left w:val="none" w:sz="0" w:space="0" w:color="auto"/>
            <w:bottom w:val="none" w:sz="0" w:space="0" w:color="auto"/>
            <w:right w:val="none" w:sz="0" w:space="0" w:color="auto"/>
          </w:divBdr>
        </w:div>
        <w:div w:id="1749115816">
          <w:marLeft w:val="0"/>
          <w:marRight w:val="0"/>
          <w:marTop w:val="0"/>
          <w:marBottom w:val="0"/>
          <w:divBdr>
            <w:top w:val="none" w:sz="0" w:space="0" w:color="auto"/>
            <w:left w:val="none" w:sz="0" w:space="0" w:color="auto"/>
            <w:bottom w:val="none" w:sz="0" w:space="0" w:color="auto"/>
            <w:right w:val="none" w:sz="0" w:space="0" w:color="auto"/>
          </w:divBdr>
        </w:div>
        <w:div w:id="1200822782">
          <w:marLeft w:val="0"/>
          <w:marRight w:val="0"/>
          <w:marTop w:val="0"/>
          <w:marBottom w:val="0"/>
          <w:divBdr>
            <w:top w:val="none" w:sz="0" w:space="0" w:color="auto"/>
            <w:left w:val="none" w:sz="0" w:space="0" w:color="auto"/>
            <w:bottom w:val="none" w:sz="0" w:space="0" w:color="auto"/>
            <w:right w:val="none" w:sz="0" w:space="0" w:color="auto"/>
          </w:divBdr>
        </w:div>
        <w:div w:id="866912877">
          <w:marLeft w:val="0"/>
          <w:marRight w:val="0"/>
          <w:marTop w:val="0"/>
          <w:marBottom w:val="0"/>
          <w:divBdr>
            <w:top w:val="none" w:sz="0" w:space="0" w:color="auto"/>
            <w:left w:val="none" w:sz="0" w:space="0" w:color="auto"/>
            <w:bottom w:val="none" w:sz="0" w:space="0" w:color="auto"/>
            <w:right w:val="none" w:sz="0" w:space="0" w:color="auto"/>
          </w:divBdr>
        </w:div>
        <w:div w:id="127478680">
          <w:marLeft w:val="0"/>
          <w:marRight w:val="0"/>
          <w:marTop w:val="0"/>
          <w:marBottom w:val="0"/>
          <w:divBdr>
            <w:top w:val="none" w:sz="0" w:space="0" w:color="auto"/>
            <w:left w:val="none" w:sz="0" w:space="0" w:color="auto"/>
            <w:bottom w:val="none" w:sz="0" w:space="0" w:color="auto"/>
            <w:right w:val="none" w:sz="0" w:space="0" w:color="auto"/>
          </w:divBdr>
        </w:div>
        <w:div w:id="182523976">
          <w:marLeft w:val="0"/>
          <w:marRight w:val="0"/>
          <w:marTop w:val="0"/>
          <w:marBottom w:val="0"/>
          <w:divBdr>
            <w:top w:val="none" w:sz="0" w:space="0" w:color="auto"/>
            <w:left w:val="none" w:sz="0" w:space="0" w:color="auto"/>
            <w:bottom w:val="none" w:sz="0" w:space="0" w:color="auto"/>
            <w:right w:val="none" w:sz="0" w:space="0" w:color="auto"/>
          </w:divBdr>
        </w:div>
        <w:div w:id="292175293">
          <w:marLeft w:val="0"/>
          <w:marRight w:val="0"/>
          <w:marTop w:val="0"/>
          <w:marBottom w:val="0"/>
          <w:divBdr>
            <w:top w:val="none" w:sz="0" w:space="0" w:color="auto"/>
            <w:left w:val="none" w:sz="0" w:space="0" w:color="auto"/>
            <w:bottom w:val="none" w:sz="0" w:space="0" w:color="auto"/>
            <w:right w:val="none" w:sz="0" w:space="0" w:color="auto"/>
          </w:divBdr>
        </w:div>
        <w:div w:id="319773198">
          <w:marLeft w:val="0"/>
          <w:marRight w:val="0"/>
          <w:marTop w:val="0"/>
          <w:marBottom w:val="0"/>
          <w:divBdr>
            <w:top w:val="none" w:sz="0" w:space="0" w:color="auto"/>
            <w:left w:val="none" w:sz="0" w:space="0" w:color="auto"/>
            <w:bottom w:val="none" w:sz="0" w:space="0" w:color="auto"/>
            <w:right w:val="none" w:sz="0" w:space="0" w:color="auto"/>
          </w:divBdr>
        </w:div>
        <w:div w:id="1995837422">
          <w:marLeft w:val="0"/>
          <w:marRight w:val="0"/>
          <w:marTop w:val="0"/>
          <w:marBottom w:val="0"/>
          <w:divBdr>
            <w:top w:val="none" w:sz="0" w:space="0" w:color="auto"/>
            <w:left w:val="none" w:sz="0" w:space="0" w:color="auto"/>
            <w:bottom w:val="none" w:sz="0" w:space="0" w:color="auto"/>
            <w:right w:val="none" w:sz="0" w:space="0" w:color="auto"/>
          </w:divBdr>
        </w:div>
        <w:div w:id="972903805">
          <w:marLeft w:val="0"/>
          <w:marRight w:val="0"/>
          <w:marTop w:val="0"/>
          <w:marBottom w:val="0"/>
          <w:divBdr>
            <w:top w:val="none" w:sz="0" w:space="0" w:color="auto"/>
            <w:left w:val="none" w:sz="0" w:space="0" w:color="auto"/>
            <w:bottom w:val="none" w:sz="0" w:space="0" w:color="auto"/>
            <w:right w:val="none" w:sz="0" w:space="0" w:color="auto"/>
          </w:divBdr>
        </w:div>
        <w:div w:id="1218856177">
          <w:marLeft w:val="0"/>
          <w:marRight w:val="0"/>
          <w:marTop w:val="0"/>
          <w:marBottom w:val="0"/>
          <w:divBdr>
            <w:top w:val="none" w:sz="0" w:space="0" w:color="auto"/>
            <w:left w:val="none" w:sz="0" w:space="0" w:color="auto"/>
            <w:bottom w:val="none" w:sz="0" w:space="0" w:color="auto"/>
            <w:right w:val="none" w:sz="0" w:space="0" w:color="auto"/>
          </w:divBdr>
        </w:div>
        <w:div w:id="1804230388">
          <w:marLeft w:val="0"/>
          <w:marRight w:val="0"/>
          <w:marTop w:val="0"/>
          <w:marBottom w:val="0"/>
          <w:divBdr>
            <w:top w:val="none" w:sz="0" w:space="0" w:color="auto"/>
            <w:left w:val="none" w:sz="0" w:space="0" w:color="auto"/>
            <w:bottom w:val="none" w:sz="0" w:space="0" w:color="auto"/>
            <w:right w:val="none" w:sz="0" w:space="0" w:color="auto"/>
          </w:divBdr>
        </w:div>
        <w:div w:id="1769152966">
          <w:marLeft w:val="0"/>
          <w:marRight w:val="0"/>
          <w:marTop w:val="0"/>
          <w:marBottom w:val="0"/>
          <w:divBdr>
            <w:top w:val="none" w:sz="0" w:space="0" w:color="auto"/>
            <w:left w:val="none" w:sz="0" w:space="0" w:color="auto"/>
            <w:bottom w:val="none" w:sz="0" w:space="0" w:color="auto"/>
            <w:right w:val="none" w:sz="0" w:space="0" w:color="auto"/>
          </w:divBdr>
        </w:div>
        <w:div w:id="1077551792">
          <w:marLeft w:val="0"/>
          <w:marRight w:val="0"/>
          <w:marTop w:val="0"/>
          <w:marBottom w:val="0"/>
          <w:divBdr>
            <w:top w:val="none" w:sz="0" w:space="0" w:color="auto"/>
            <w:left w:val="none" w:sz="0" w:space="0" w:color="auto"/>
            <w:bottom w:val="none" w:sz="0" w:space="0" w:color="auto"/>
            <w:right w:val="none" w:sz="0" w:space="0" w:color="auto"/>
          </w:divBdr>
        </w:div>
        <w:div w:id="1122771405">
          <w:marLeft w:val="0"/>
          <w:marRight w:val="0"/>
          <w:marTop w:val="400"/>
          <w:marBottom w:val="0"/>
          <w:divBdr>
            <w:top w:val="none" w:sz="0" w:space="0" w:color="auto"/>
            <w:left w:val="none" w:sz="0" w:space="0" w:color="auto"/>
            <w:bottom w:val="none" w:sz="0" w:space="0" w:color="auto"/>
            <w:right w:val="none" w:sz="0" w:space="0" w:color="auto"/>
          </w:divBdr>
        </w:div>
        <w:div w:id="1496334071">
          <w:marLeft w:val="0"/>
          <w:marRight w:val="0"/>
          <w:marTop w:val="0"/>
          <w:marBottom w:val="0"/>
          <w:divBdr>
            <w:top w:val="none" w:sz="0" w:space="0" w:color="auto"/>
            <w:left w:val="none" w:sz="0" w:space="0" w:color="auto"/>
            <w:bottom w:val="none" w:sz="0" w:space="0" w:color="auto"/>
            <w:right w:val="none" w:sz="0" w:space="0" w:color="auto"/>
          </w:divBdr>
        </w:div>
        <w:div w:id="474881555">
          <w:marLeft w:val="0"/>
          <w:marRight w:val="0"/>
          <w:marTop w:val="0"/>
          <w:marBottom w:val="0"/>
          <w:divBdr>
            <w:top w:val="none" w:sz="0" w:space="0" w:color="auto"/>
            <w:left w:val="none" w:sz="0" w:space="0" w:color="auto"/>
            <w:bottom w:val="none" w:sz="0" w:space="0" w:color="auto"/>
            <w:right w:val="none" w:sz="0" w:space="0" w:color="auto"/>
          </w:divBdr>
        </w:div>
        <w:div w:id="1368944670">
          <w:marLeft w:val="0"/>
          <w:marRight w:val="0"/>
          <w:marTop w:val="0"/>
          <w:marBottom w:val="0"/>
          <w:divBdr>
            <w:top w:val="none" w:sz="0" w:space="0" w:color="auto"/>
            <w:left w:val="none" w:sz="0" w:space="0" w:color="auto"/>
            <w:bottom w:val="none" w:sz="0" w:space="0" w:color="auto"/>
            <w:right w:val="none" w:sz="0" w:space="0" w:color="auto"/>
          </w:divBdr>
        </w:div>
        <w:div w:id="1250240383">
          <w:marLeft w:val="0"/>
          <w:marRight w:val="0"/>
          <w:marTop w:val="0"/>
          <w:marBottom w:val="0"/>
          <w:divBdr>
            <w:top w:val="none" w:sz="0" w:space="0" w:color="auto"/>
            <w:left w:val="none" w:sz="0" w:space="0" w:color="auto"/>
            <w:bottom w:val="none" w:sz="0" w:space="0" w:color="auto"/>
            <w:right w:val="none" w:sz="0" w:space="0" w:color="auto"/>
          </w:divBdr>
        </w:div>
        <w:div w:id="1255477114">
          <w:marLeft w:val="0"/>
          <w:marRight w:val="0"/>
          <w:marTop w:val="400"/>
          <w:marBottom w:val="0"/>
          <w:divBdr>
            <w:top w:val="none" w:sz="0" w:space="0" w:color="auto"/>
            <w:left w:val="none" w:sz="0" w:space="0" w:color="auto"/>
            <w:bottom w:val="none" w:sz="0" w:space="0" w:color="auto"/>
            <w:right w:val="none" w:sz="0" w:space="0" w:color="auto"/>
          </w:divBdr>
        </w:div>
        <w:div w:id="1198742218">
          <w:marLeft w:val="0"/>
          <w:marRight w:val="0"/>
          <w:marTop w:val="240"/>
          <w:marBottom w:val="0"/>
          <w:divBdr>
            <w:top w:val="none" w:sz="0" w:space="0" w:color="auto"/>
            <w:left w:val="none" w:sz="0" w:space="0" w:color="auto"/>
            <w:bottom w:val="none" w:sz="0" w:space="0" w:color="auto"/>
            <w:right w:val="none" w:sz="0" w:space="0" w:color="auto"/>
          </w:divBdr>
        </w:div>
        <w:div w:id="455489765">
          <w:marLeft w:val="0"/>
          <w:marRight w:val="0"/>
          <w:marTop w:val="240"/>
          <w:marBottom w:val="0"/>
          <w:divBdr>
            <w:top w:val="none" w:sz="0" w:space="0" w:color="auto"/>
            <w:left w:val="none" w:sz="0" w:space="0" w:color="auto"/>
            <w:bottom w:val="none" w:sz="0" w:space="0" w:color="auto"/>
            <w:right w:val="none" w:sz="0" w:space="0" w:color="auto"/>
          </w:divBdr>
        </w:div>
        <w:div w:id="1296639835">
          <w:marLeft w:val="150"/>
          <w:marRight w:val="150"/>
          <w:marTop w:val="480"/>
          <w:marBottom w:val="0"/>
          <w:divBdr>
            <w:top w:val="single" w:sz="6" w:space="28" w:color="D4D4D4"/>
            <w:left w:val="none" w:sz="0" w:space="0" w:color="auto"/>
            <w:bottom w:val="none" w:sz="0" w:space="0" w:color="auto"/>
            <w:right w:val="none" w:sz="0" w:space="0" w:color="auto"/>
          </w:divBdr>
        </w:div>
        <w:div w:id="1598445463">
          <w:marLeft w:val="0"/>
          <w:marRight w:val="0"/>
          <w:marTop w:val="400"/>
          <w:marBottom w:val="0"/>
          <w:divBdr>
            <w:top w:val="none" w:sz="0" w:space="0" w:color="auto"/>
            <w:left w:val="none" w:sz="0" w:space="0" w:color="auto"/>
            <w:bottom w:val="none" w:sz="0" w:space="0" w:color="auto"/>
            <w:right w:val="none" w:sz="0" w:space="0" w:color="auto"/>
          </w:divBdr>
        </w:div>
        <w:div w:id="1807041924">
          <w:marLeft w:val="0"/>
          <w:marRight w:val="0"/>
          <w:marTop w:val="240"/>
          <w:marBottom w:val="0"/>
          <w:divBdr>
            <w:top w:val="none" w:sz="0" w:space="0" w:color="auto"/>
            <w:left w:val="none" w:sz="0" w:space="0" w:color="auto"/>
            <w:bottom w:val="none" w:sz="0" w:space="0" w:color="auto"/>
            <w:right w:val="none" w:sz="0" w:space="0" w:color="auto"/>
          </w:divBdr>
          <w:divsChild>
            <w:div w:id="1654407746">
              <w:marLeft w:val="0"/>
              <w:marRight w:val="0"/>
              <w:marTop w:val="0"/>
              <w:marBottom w:val="0"/>
              <w:divBdr>
                <w:top w:val="none" w:sz="0" w:space="0" w:color="auto"/>
                <w:left w:val="none" w:sz="0" w:space="0" w:color="auto"/>
                <w:bottom w:val="none" w:sz="0" w:space="0" w:color="auto"/>
                <w:right w:val="none" w:sz="0" w:space="0" w:color="auto"/>
              </w:divBdr>
            </w:div>
          </w:divsChild>
        </w:div>
        <w:div w:id="1891651332">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5463</Words>
  <Characters>3114</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Izgl'itibas un zinatnes ministrija</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Inese Stūre</dc:creator>
  <cp:keywords/>
  <dc:description/>
  <cp:lastModifiedBy>Aija Surna</cp:lastModifiedBy>
  <cp:revision>3</cp:revision>
  <cp:lastPrinted>2022-05-09T08:30:00Z</cp:lastPrinted>
  <dcterms:created xsi:type="dcterms:W3CDTF">2022-05-09T13:43:00Z</dcterms:created>
  <dcterms:modified xsi:type="dcterms:W3CDTF">2022-05-09T13:55:00Z</dcterms:modified>
</cp:coreProperties>
</file>