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Obligātās nekaitīguma prasības pārtikai, kuras ražošanā izmanto ekstrahējošus šķīdinātājus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obligātās nekaitīguma prasības pārtikai, kuras ražošanā izmanto ekstrahējošus šķīdinātājus, lai nodrošinātu pārtikas nekaitīgumu cilvēka veselībai un dzīvībai.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Ekstrahējošs šķīdinātājs ir viela, kas šķīdina pārtikas izejvielas, pārtiku vai jebkuru tās sastāvdaļu (arī piesārņojumu pārtikā vai uz tās) un kuru izmanto ekstrakcijas procesā, sagatavojot vai apstrādājot pārtikas izejvielas, pārtiku vai tās sastāvdaļas. Ekstrahējošu šķīdinātāju pēc izmantošanas atdala no pārtikas, taču tehnoloģisku iemeslu dēļ tā atliekas vai atvasinājumi pārtikā saglabājas.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visiem ekstrahējošiem šķīdinātājiem, kas minēti šo noteikumu pielikumā, izņemot ekstrahējošos šķīdinātājus, kurus izmanto pārtikas piedevu, vitamīnu un citu uzturvielu ražošanā.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ražošanā atļauts izmantot šo noteikumu pielikumā minētos ekstrahējošos šķīdinātājus, ja tie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nedrīkst saturēt ķīmiskas vielas un elementus cilvēkam toksiski bīstamā daudzumā;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arsēna daudzums ekstrahējošā šķīdinātājā nedrīkst pārsniegt 1 mg/kg, svina daudzums – 1 mg/kg;</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ekstrahējošā šķīdinātāja iepakojuma marķējuma ir skaidri salasāma un nenodzēšama šāda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ekstrahējošā šķīdinātāja tirdzniecības nosaukums saskaņā ar šo noteikumu pielikumu;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ekstrahējošā šķīdinātāja piemērotība izmantošanai pārtikas ražošanas ekstrakcijas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kas ļauj identificēt ekstrahējošā šķīdinātāja ražošanas partiju vai kravu;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Savienībā reģistrēta ražotāja, iepakotāja vai izplatītāja nosaukums un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neto masa vai tilpums;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īpaši glabāšanas vai lietošanas nosacījumi (ja tādi nepieciešami);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ekstrahējošs šķīdinātājs ir ķīmiska viela, prasības tā marķējumam papildus nosaka normatīvie akti par ķīmisko vielu marķēšanu;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w:t>
      </w:r>
      <w:r w:rsidR="00000000" w:rsidRPr="00000000" w:rsidDel="00000000">
        <w:rPr>
          <w:rtl w:val="0"/>
        </w:rPr>
        <w:t xml:space="preserve">4.3.5.</w:t>
      </w:r>
      <w:r w:rsidR="00000000" w:rsidRPr="00000000" w:rsidDel="00000000">
        <w:rPr>
          <w:rtl w:val="0"/>
        </w:rPr>
        <w:t xml:space="preserve"> un </w:t>
      </w:r>
      <w:r w:rsidR="00000000" w:rsidRPr="00000000" w:rsidDel="00000000">
        <w:rPr>
          <w:rtl w:val="0"/>
        </w:rPr>
        <w:t xml:space="preserve">4.3.6.</w:t>
      </w:r>
      <w:r w:rsidR="00000000" w:rsidRPr="00000000" w:rsidDel="00000000">
        <w:rPr>
          <w:rtl w:val="0"/>
        </w:rPr>
        <w:t xml:space="preserve">apakšpunktā minēto informāciju var norādīt tikai attiecīgās šķīdinātāja ražošanas partijas vai kravas pavaddokumentos, ja tos nosūta kopā ar attiecīgo šķīdinātāja ražošanas partiju vai kravu vai pirms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ekstrahējošā šķīdinātāja atlikums pārtikā nepārsniedz šo noteikumu pielikumā norādīto maksimāli pieļaujamo atlieku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ekstrahējošā šķīdinātāja vai tā atvasinājumu klātbūtne pārtikā nepārsniedz tehnoloģiski nenovēršamu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ekstrahējošu šķīdinātāju pārtikas ražošanā atļauts izmantot arī dzeramo ūdeni (arī tādu, kam pievienotas vielas, kas regulē ūdens skābumu vai bāziskumu) un citu pārtiku ar šķīdinātāja īpašībām.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2001.gada 10.jūlija noteikumus Nr.314 "Obligātās nekaitīguma prasības pārtikai, kuras ražošanā izmanto ekstrahējošus šķīdinātājus" (Latvijas Vēstnesis, 2001, 108.nr.; 2004, 54.nr.).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17.04.2018.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2009.gada 23.aprīļa Direktīvas </w:t>
      </w:r>
      <w:r w:rsidR="00000000" w:rsidRPr="00000000" w:rsidDel="00000000">
        <w:rPr>
          <w:rtl w:val="0"/>
        </w:rPr>
        <w:t xml:space="preserve">2009/32/EK</w:t>
      </w:r>
      <w:r w:rsidR="00000000" w:rsidRPr="00000000" w:rsidDel="00000000">
        <w:rPr>
          <w:rtl w:val="0"/>
        </w:rPr>
        <w:t xml:space="preserve"> par dalībvalstu tiesību aktu tuvināšanu attiecībā uz ekstrakcijas šķīdinātājiem, ko izmanto pārtikas produktu un pārtikas sastāvdaļu ražošanā;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2010.gada 26.augusta Direktīvas </w:t>
      </w:r>
      <w:r w:rsidR="00000000" w:rsidRPr="00000000" w:rsidDel="00000000">
        <w:rPr>
          <w:rtl w:val="0"/>
        </w:rPr>
        <w:t xml:space="preserve">2010/59/ES</w:t>
      </w:r>
      <w:r w:rsidR="00000000" w:rsidRPr="00000000" w:rsidDel="00000000">
        <w:rPr>
          <w:rtl w:val="0"/>
        </w:rPr>
        <w:t xml:space="preserve">, ar ko groza Eiropas Parlamenta un Padomes Direktīvu </w:t>
      </w:r>
      <w:r w:rsidR="00000000" w:rsidRPr="00000000" w:rsidDel="00000000">
        <w:rPr>
          <w:rtl w:val="0"/>
        </w:rPr>
        <w:t xml:space="preserve">2009/32/EK</w:t>
      </w:r>
      <w:r w:rsidR="00000000" w:rsidRPr="00000000" w:rsidDel="00000000">
        <w:rPr>
          <w:rtl w:val="0"/>
        </w:rPr>
        <w:t xml:space="preserve"> par dalībvalstu tiesību aktu tuvināšanu attiecībā uz ekstrakcijas šķīdinātājiem, ko izmanto pārtikas produktu un pārtikas sastāvdaļu ražošanā;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19. oktobra Direktīvas (ES) </w:t>
      </w:r>
      <w:r w:rsidR="00000000" w:rsidRPr="00000000" w:rsidDel="00000000">
        <w:rPr>
          <w:rtl w:val="0"/>
        </w:rPr>
        <w:t xml:space="preserve">2016/1855</w:t>
      </w:r>
      <w:r w:rsidR="00000000" w:rsidRPr="00000000" w:rsidDel="00000000">
        <w:rPr>
          <w:rtl w:val="0"/>
        </w:rPr>
        <w:t xml:space="preserve">, ar ko groza Eiropas Parlamenta un Padomes Direktīvu </w:t>
      </w:r>
      <w:r w:rsidR="00000000" w:rsidRPr="00000000" w:rsidDel="00000000">
        <w:rPr>
          <w:rtl w:val="0"/>
        </w:rPr>
        <w:t xml:space="preserve">2009/32/EK</w:t>
      </w:r>
      <w:r w:rsidR="00000000" w:rsidRPr="00000000" w:rsidDel="00000000">
        <w:rPr>
          <w:rtl w:val="0"/>
        </w:rPr>
        <w:t xml:space="preserve"> par dalībvalstu tiesību aktu tuvināšanu attiecībā uz ekstrakcijas šķīdinātājiem, ko izmanto pārtikas produktu un pārtikas sastāvdaļu ražošanā.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2023. gada 26. janvāra Direktīvas (ES) 2023/175, ar ko attiecībā uz 2-metiloksolānu groza Eiropas Parlamenta un Padomes Direktīvu 2009/32/EK.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23-TA-1165</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23-TA-1165</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noteikumu_konsolidētā_versija_23-TA-1165.docx</dc:title>
</cp:coreProperties>
</file>

<file path=docProps/custom.xml><?xml version="1.0" encoding="utf-8"?>
<Properties xmlns="http://schemas.openxmlformats.org/officeDocument/2006/custom-properties" xmlns:vt="http://schemas.openxmlformats.org/officeDocument/2006/docPropsVTypes"/>
</file>