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2011.gada 17.maija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369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Pārtikas ražošanā atļautie ekstrahējošie šķīdinātāji un to maksimāli pieļaujamais atlieku daudzums pārtikā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Ekstrahējošie šķīdinātāji, kurus atļauts izmantot visos pārtikas ražošanas tehnoloģiskajos procesos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acetons (acetona lietošana olīvu spiedpalieku eļļas attīrīšanā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butāns;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etanols;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etilacetāts;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oglekļa dioksīds;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propāns;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slāpekļa oksīds.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Ekstrahējošie šķīdinātāji, kurus atļauts izmantot šādos tehnoloģiskajos procesos, un to maksimāli pieļaujamais atlieku daudzums pārtikā: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50"/>
        <w:gridCol w:w="1687"/>
        <w:gridCol w:w="3969"/>
        <w:gridCol w:w="3092"/>
        <w:tblGridChange w:id="0">
          <w:tblGrid>
            <w:gridCol w:w="650"/>
            <w:gridCol w:w="1687"/>
            <w:gridCol w:w="3969"/>
            <w:gridCol w:w="30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Tehnoloģiskais process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atlieku daudzums pārtikā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dihlormetāns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kofeīna, kairinošu vielu vai rūgtvielu </w:t>
            </w:r>
            <w:r w:rsidR="00000000" w:rsidRPr="00000000" w:rsidDel="00000000">
              <w:rPr>
                <w:rtl w:val="0"/>
              </w:rPr>
              <w:t xml:space="preserve">ekstrakcija </w:t>
            </w:r>
            <w:r w:rsidR="00000000" w:rsidRPr="00000000" w:rsidDel="00000000">
              <w:rPr>
                <w:rtl w:val="0"/>
              </w:rPr>
              <w:t xml:space="preserve">no kafijas vai tējas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mg/kg grauzdētā kafijā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tējā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etilmetilketons</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un eļļu </w:t>
            </w:r>
            <w:r w:rsidR="00000000" w:rsidRPr="00000000" w:rsidDel="00000000">
              <w:rPr>
                <w:rtl w:val="0"/>
              </w:rPr>
              <w:t xml:space="preserve">frakcionētā</w:t>
            </w:r>
            <w:r w:rsidR="00000000" w:rsidRPr="00000000" w:rsidDel="00000000">
              <w:rPr>
                <w:rtl w:val="0"/>
              </w:rPr>
              <w:t xml:space="preserve"> </w:t>
            </w:r>
            <w:r w:rsidR="00000000" w:rsidRPr="00000000" w:rsidDel="00000000">
              <w:rPr>
                <w:rtl w:val="0"/>
              </w:rPr>
              <w:t xml:space="preserve">destilācija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taukos vai eļļā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kofeīna, kairinošu vielu vai rūgtvielu ekstrakcija no kafijas vai tējas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mg/kg kafijā vai tējā</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r>
              <w:br/>
            </w:r>
            <w:r w:rsidR="00000000" w:rsidRPr="00000000" w:rsidDel="00000000">
              <w:rPr>
                <w:rtl w:val="0"/>
              </w:rPr>
              <w:t xml:space="preserve"> </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heksāns</w:t>
            </w:r>
            <w:r w:rsidR="00000000" w:rsidRPr="00000000" w:rsidDel="00000000">
              <w:rPr>
                <w:vertAlign w:val="superscript"/>
                <w:rtl w:val="0"/>
              </w:rPr>
              <w:t xml:space="preserve">2</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un eļļu ražošana vai frakcionēšana un kakao sviesta ražošana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taukos, eļļā vai kakao sviestā</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olbaltumvielu produktu un attaukotu miltu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 kas satur attaukotus olbaltumvielu produktus un attaukotus miltus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gatavos attaukotos sojas produktos (patēriņam paredzētajos galaproduktos)</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graudu dīglīšu </w:t>
            </w:r>
            <w:r w:rsidR="00000000" w:rsidRPr="00000000" w:rsidDel="00000000">
              <w:rPr>
                <w:rtl w:val="0"/>
              </w:rPr>
              <w:t xml:space="preserve">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attaukotos graudu dīglīšos</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2-metiloksolāns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tauku un eļļu ražošana vai frakcionēšana un kakao sviesta ražošana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taukos, eļļā vai kakao sviestā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olbaltumvielu produktu un attaukotu miltu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 kas satur attaukotus olbaltumvielu produktus un attaukotus miltus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mg/kg gatavos attaukotos sojas produktos (patēriņam paredzētajos galaproduktos)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graudu dīglīšu sagatavošana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mg/kg attaukotos graudu dīglīšos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tehnoloģiskie procesi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w:t>
            </w:r>
          </w:p>
        </w:tc>
      </w:tr>
      <w:tr>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r>
              <w:br/>
            </w:r>
            <w:r w:rsidR="00000000" w:rsidRPr="00000000" w:rsidDel="00000000">
              <w:rPr>
                <w:rtl w:val="0"/>
              </w:rPr>
              <w:t xml:space="preserve"> </w:t>
            </w:r>
          </w:p>
        </w:tc>
        <w:tc>
          <w:tcPr>
            <w:shd w:fill="ffffff"/>
            <w:vAlign w:val="top"/>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metilacetāts</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kofeīna, kairinošu vielu vai rūgtvielu ekstrakcija no kafijas vai tējas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mg/kg kafijā vai tējā</w:t>
            </w:r>
          </w:p>
        </w:tc>
      </w:tr>
      <w:tr>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ražošana no melases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mg/kg cukurā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propan-2-ols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tehnoloģiskie procesi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mg/kg pārtikā</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dimetilēteris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attaukotu dzīvnieku izcelsmes olbaltumvielu produktu, tostarp želatīna</w:t>
            </w:r>
            <w:r w:rsidR="00000000" w:rsidRPr="00000000" w:rsidDel="00000000">
              <w:rPr>
                <w:vertAlign w:val="superscript"/>
                <w:rtl w:val="0"/>
              </w:rPr>
              <w:t xml:space="preserve">3</w:t>
            </w:r>
            <w:r w:rsidR="00000000" w:rsidRPr="00000000" w:rsidDel="00000000">
              <w:rPr>
                <w:rtl w:val="0"/>
              </w:rPr>
              <w:t xml:space="preserve">,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0,009 mg/kg attaukotos dzīvnieku izcelsmes olbaltumvielu produktos, tostarp želatīnā</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kolagēna</w:t>
            </w:r>
            <w:r w:rsidR="00000000" w:rsidRPr="00000000" w:rsidDel="00000000">
              <w:rPr>
                <w:vertAlign w:val="superscript"/>
                <w:rtl w:val="0"/>
              </w:rPr>
              <w:t xml:space="preserve">4</w:t>
            </w:r>
            <w:r w:rsidR="00000000" w:rsidRPr="00000000" w:rsidDel="00000000">
              <w:rPr>
                <w:rtl w:val="0"/>
              </w:rPr>
              <w:t xml:space="preserve"> un kolagēna atvasinājumu, izņemot želatīnu,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mg/kg kolagēnā un kolagēna atvasinājumos, izņemot želatīnu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1 </w:t>
      </w:r>
      <w:r w:rsidR="00000000" w:rsidRPr="00000000" w:rsidDel="00000000">
        <w:rPr>
          <w:sz w:val="24"/>
          <w:rtl w:val="0"/>
        </w:rPr>
        <w:t xml:space="preserve">N-heksāna līmenis šajā šķīdinātājā nedrīkst pārsniegt 50 mg/kg. Etilmetilketonu nedrīkst lietot kopā ar heksānu.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2 </w:t>
      </w:r>
      <w:r w:rsidR="00000000" w:rsidRPr="00000000" w:rsidDel="00000000">
        <w:rPr>
          <w:sz w:val="24"/>
          <w:rtl w:val="0"/>
        </w:rPr>
        <w:t xml:space="preserve">Produkts, kurš sastāv no acikliskiem piesātinātiem ogļūdeņražiem ar sešiem oglekļa atomiem un kura destilācijas temperatūra ir no 64 līdz 70 °C. Heksānu nedrīkst lietot kopā ar etilmetilketonu.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3 </w:t>
      </w:r>
      <w:r w:rsidR="00000000" w:rsidRPr="00000000" w:rsidDel="00000000">
        <w:rPr>
          <w:sz w:val="24"/>
          <w:rtl w:val="0"/>
        </w:rPr>
        <w:t xml:space="preserve">Želatīns ir dabīgs šķīstošs proteīns, kas sarec vai nesarec un ko iegūst tāda kolagēna daļējā hidrolīzē, kuru iegūst no kauliem, ādām un cīpslām saskaņā ar attiecīgajām prasībām, kas noteiktas Eiropas Parlamenta un Padomes 2004. gada 29. aprīļa Regulā (EK) Nr. 853/2004, ar ko nosaka īpašus higiēnas noteikumus attiecībā uz dzīvnieku izcelsmes pārtiku (turpmāk – regula Nr. 853/2004).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4 </w:t>
      </w:r>
      <w:r w:rsidR="00000000" w:rsidRPr="00000000" w:rsidDel="00000000">
        <w:rPr>
          <w:sz w:val="24"/>
          <w:rtl w:val="0"/>
        </w:rPr>
        <w:t xml:space="preserve">Kolagēns ir produkts uz proteīna bāzes, kuru iegūst no dzīvnieku kauliem, ādām un cīpslām saskaņā ar attiecīgajām regulas Nr. 853/2004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Ekstrahējošie šķīdinātāji, kurus atļauts izmantot aromatizētāju ieguvē no dabiskām aromātiskām vielām, un to maksimāli pieļaujamais atlieku daudzums pārtikā, kurai pievienots aromatizētājs: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581"/>
        <w:gridCol w:w="3213"/>
        <w:gridCol w:w="3213"/>
        <w:tblGridChange w:id="0">
          <w:tblGrid>
            <w:gridCol w:w="9581"/>
            <w:gridCol w:w="3213"/>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pieļaujamais atlieku daudzums pārtikā (mg/kg)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butan-1-ols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butan-2-ols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cikloheksāns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dietilēteris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dihlormetāns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etilmetilketons (nedrīkst lietot kopā ar heksānu)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heksāns (nedrīkst lietot kopā ar etilmetilketonu)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2-metiloksolāns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metilacetāts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propan-1-ols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1,1,1,2-tetrafluoretāns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metanols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propān-2-ols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Ekstrahējošā šķīdinātāja 2-metiloksolāna īpašie tīrības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2-metiloksolāns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96-47-9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Pamatvielas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sausnā ne mazāks kā 99,9 %</w:t>
            </w:r>
          </w:p>
        </w:tc>
      </w:tr>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Tīrība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mg/kg (sausnā)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2-metilfurāns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500 mg/kg (sausnā)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Etanols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450 mg/kg (sausnā)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23-TA-1165</w:t>
    </w:r>
    <w:r>
      <w:br/>
    </w:r>
    <w:r w:rsidR="00000000" w:rsidRPr="00000000" w:rsidDel="00000000">
      <w:rPr>
        <w:rtl w:val="0"/>
      </w:rPr>
      <w:t xml:space="preserve">Izdrukāts 29.07.2026. 21.22 - 1.0.VK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23-TA-1165</w:t>
    </w:r>
    <w:r>
      <w:br/>
    </w:r>
    <w:r w:rsidR="00000000" w:rsidRPr="00000000" w:rsidDel="00000000">
      <w:rPr>
        <w:rtl w:val="0"/>
      </w:rPr>
      <w:t xml:space="preserve">Izdrukāts 29.07.2026. 21.22 - 1.0.VK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noteikumu_konsolidētā_versija_p_23-TA-1165.docx</dc:title>
</cp:coreProperties>
</file>

<file path=docProps/custom.xml><?xml version="1.0" encoding="utf-8"?>
<Properties xmlns="http://schemas.openxmlformats.org/officeDocument/2006/custom-properties" xmlns:vt="http://schemas.openxmlformats.org/officeDocument/2006/docPropsVTypes"/>
</file>