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13. jūnija noteikumos Nr. 306 "Valsts un Eiropas Savienības atbalsta piešķiršanas kārtība Eiropas Lauksaimniecības fonda lauku attīstībai intervencē "Atbalsts ieguldījumiem mazajās lauku saimniecībās" 2023.–2027. gadam"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13. jūnija noteikumos Nr. 306 "Valsts un Eiropas Savienības atbalsta piešķiršanas kārtība Eiropas Lauksaimniecības fonda lauku attīstībai intervencē "Atbalsts ieguldījumiem mazajās lauku saimniecībās" 2023.–2027. gadam" (Latvijas Vēstnesis, 2023, 115. nr.; 2024, 70.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Atbalstu  par darbībām, kas minētas šo noteikumu 10.4. apakšpunktā, ko neietver Līguma par Eiropas Savienības darbību I pielikums, piešķir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sērijas Nr. L) (turpmāk – Komisijas regula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Informāciju par piešķirto </w:t>
      </w:r>
      <w:r w:rsidR="00000000" w:rsidRPr="00000000" w:rsidDel="00000000">
        <w:rPr>
          <w:i w:val="1"/>
          <w:rtl w:val="0"/>
        </w:rPr>
        <w:t xml:space="preserve">de minimis</w:t>
      </w:r>
      <w:r w:rsidR="00000000" w:rsidRPr="00000000" w:rsidDel="00000000">
        <w:rPr>
          <w:rtl w:val="0"/>
        </w:rPr>
        <w:t xml:space="preserve"> atbalstu saskaņā ar Komisijas regulu 2023/2831atbalsta saņēmējs glabā 10 gadus no atbalsta saņemšanas dienas, kad saskaņā ar atbalsta programmu ir piešķirts pēdējais individuālais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Lauku atbalsta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w:t>
      </w:r>
      <w:r w:rsidR="00000000" w:rsidRPr="00000000" w:rsidDel="00000000">
        <w:rPr>
          <w:i w:val="1"/>
          <w:rtl w:val="0"/>
        </w:rPr>
        <w:t xml:space="preserve">de minimis</w:t>
      </w:r>
      <w:r w:rsidR="00000000" w:rsidRPr="00000000" w:rsidDel="00000000">
        <w:rPr>
          <w:rtl w:val="0"/>
        </w:rPr>
        <w:t xml:space="preserve"> atbalstu piešķir tā, lai triju gadu laikā, skaitot no</w:t>
      </w:r>
      <w:r w:rsidR="00000000" w:rsidRPr="00000000" w:rsidDel="00000000">
        <w:rPr>
          <w:i w:val="1"/>
          <w:rtl w:val="0"/>
        </w:rPr>
        <w:t xml:space="preserve"> de minimis</w:t>
      </w:r>
      <w:r w:rsidR="00000000" w:rsidRPr="00000000" w:rsidDel="00000000">
        <w:rPr>
          <w:rtl w:val="0"/>
        </w:rPr>
        <w:t xml:space="preserve"> atbalsta piešķiršanas dienas, tās nepārsniegtu Komisijas regulas 2023/2831 3. panta 2. punktā noteikto atbalsta summu vienam vienotam uzņēmumam saskaņā ar Komisijas regulas  2023/2831 2. panta 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ievērojot Komisijas regulas  2023/2831 5. panta 1., 2. un 3. punkta nosacījumus, </w:t>
      </w:r>
      <w:r w:rsidR="00000000" w:rsidRPr="00000000" w:rsidDel="00000000">
        <w:rPr>
          <w:i w:val="1"/>
          <w:rtl w:val="0"/>
        </w:rPr>
        <w:t xml:space="preserve">de minimis</w:t>
      </w:r>
      <w:r w:rsidR="00000000" w:rsidRPr="00000000" w:rsidDel="00000000">
        <w:rPr>
          <w:rtl w:val="0"/>
        </w:rPr>
        <w:t xml:space="preserve"> atbalstu drīkst kumulēt gan ar citu </w:t>
      </w:r>
      <w:r w:rsidR="00000000" w:rsidRPr="00000000" w:rsidDel="00000000">
        <w:rPr>
          <w:i w:val="1"/>
          <w:rtl w:val="0"/>
        </w:rPr>
        <w:t xml:space="preserve">de minimis </w:t>
      </w:r>
      <w:r w:rsidR="00000000" w:rsidRPr="00000000" w:rsidDel="00000000">
        <w:rPr>
          <w:rtl w:val="0"/>
        </w:rPr>
        <w:t xml:space="preserve">atbalstu līdz Komisijas regulas 2023/2831 3. panta 2. punktā noteiktajam attiecīgajam robežlielumam, gan ar citu valsts atbalstu attiecībā uz vienām un tām pašām attiecināmajām izmaksām vai citu valsts atbalstu tam pašam riska finansējuma pasākumam, ja ar šo kumulāciju netiek pārsniegta attiecīgā maksimālā atbalsta intensitāte vai atbalsta summa, kāda noteikta valsts atbalsta programmā, atbalsta projektā vai Eiropas Komisijas lēmumā. </w:t>
      </w:r>
      <w:r w:rsidR="00000000" w:rsidRPr="00000000" w:rsidDel="00000000">
        <w:rPr>
          <w:i w:val="1"/>
          <w:rtl w:val="0"/>
        </w:rPr>
        <w:t xml:space="preserve">De minimis </w:t>
      </w:r>
      <w:r w:rsidR="00000000" w:rsidRPr="00000000" w:rsidDel="00000000">
        <w:rPr>
          <w:rtl w:val="0"/>
        </w:rPr>
        <w:t xml:space="preserve">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Komisijas regulas  2023/2831 1. panta 1. punktā minētos nozaru un darbības ierobežojumus;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 lēmumu par </w:t>
      </w:r>
      <w:r w:rsidR="00000000" w:rsidRPr="00000000" w:rsidDel="00000000">
        <w:rPr>
          <w:i w:val="1"/>
          <w:rtl w:val="0"/>
        </w:rPr>
        <w:t xml:space="preserve">de minimis</w:t>
      </w:r>
      <w:r w:rsidR="00000000" w:rsidRPr="00000000" w:rsidDel="00000000">
        <w:rPr>
          <w:rtl w:val="0"/>
        </w:rPr>
        <w:t xml:space="preserve"> atbalsta piešķiršanu vai nepiešķiršanu saskaņā ar Komisijas regulu 2023/2831 pieņem attiecīgi līdz Komisijas regulas 2023/2831 7. panta 3. punktā un 8. pantā noteiktā piemērošanas termiņa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5. ja atbalsta pretendents vienlaikus darbojas vienā vai vairākās Komisijas regulas Nr. 2023/2831 1. panta 1. punkta “a”, “b”, “c” un “d” apakšpunktā minētajās nozarēs, atbalstu var piešķirt tikai tad, ja atbalsta pretendents nodrošina šo nozaru darbību vai uzskaites nodalīšanu saskaņā ar Komisijas regulas Nr. 2023/2831 1. panta 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6. </w:t>
      </w:r>
      <w:r w:rsidR="00000000" w:rsidRPr="00000000" w:rsidDel="00000000">
        <w:rPr>
          <w:i w:val="1"/>
          <w:rtl w:val="0"/>
        </w:rPr>
        <w:t xml:space="preserve">de minimis </w:t>
      </w:r>
      <w:r w:rsidR="00000000" w:rsidRPr="00000000" w:rsidDel="00000000">
        <w:rPr>
          <w:rtl w:val="0"/>
        </w:rPr>
        <w:t xml:space="preserve">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Atbalsta pretendents, piesakoties atbalstam, iesniedz </w:t>
      </w:r>
      <w:r w:rsidR="00000000" w:rsidRPr="00000000" w:rsidDel="00000000">
        <w:rPr>
          <w:i w:val="1"/>
          <w:rtl w:val="0"/>
        </w:rPr>
        <w:t xml:space="preserve">de minimis</w:t>
      </w:r>
      <w:r w:rsidR="00000000" w:rsidRPr="00000000" w:rsidDel="00000000">
        <w:rPr>
          <w:rtl w:val="0"/>
        </w:rPr>
        <w:t xml:space="preserve"> atbalsta uzskaites sistēmā sagatavoto un reģistrēto </w:t>
      </w:r>
      <w:r w:rsidR="00000000" w:rsidRPr="00000000" w:rsidDel="00000000">
        <w:rPr>
          <w:i w:val="1"/>
          <w:rtl w:val="0"/>
        </w:rPr>
        <w:t xml:space="preserve">de minimis</w:t>
      </w:r>
      <w:r w:rsidR="00000000" w:rsidRPr="00000000" w:rsidDel="00000000">
        <w:rPr>
          <w:rtl w:val="0"/>
        </w:rPr>
        <w:t xml:space="preserve"> uzskaites veidlapu vai informē atbalsta sniedzēju par tās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Atbalsta saņēmējs dokumentus par atbalsta programmas ietvaros piešķirto atbalstu glabā 10 gadus no atbalsta piešķiršanas dienas. Atbalsta sniedzējs datus par </w:t>
      </w:r>
      <w:r w:rsidR="00000000" w:rsidRPr="00000000" w:rsidDel="00000000">
        <w:rPr>
          <w:i w:val="1"/>
          <w:rtl w:val="0"/>
        </w:rPr>
        <w:t xml:space="preserve">de minimis </w:t>
      </w:r>
      <w:r w:rsidR="00000000" w:rsidRPr="00000000" w:rsidDel="00000000">
        <w:rPr>
          <w:rtl w:val="0"/>
        </w:rPr>
        <w:t xml:space="preserve">atbalsta programmu glabā 10 gadus no dienas, kad saskaņā ar atbalsta programmu ir piešķirts pēdējais individuālais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Ja tiek pārkāpti Komisijas regulas Nr. 2023/2831 nosacījumi, </w:t>
      </w:r>
      <w:r w:rsidR="00000000" w:rsidRPr="00000000" w:rsidDel="00000000">
        <w:rPr>
          <w:i w:val="1"/>
          <w:rtl w:val="0"/>
        </w:rPr>
        <w:t xml:space="preserve">de minimis </w:t>
      </w:r>
      <w:r w:rsidR="00000000" w:rsidRPr="00000000" w:rsidDel="00000000">
        <w:rPr>
          <w:rtl w:val="0"/>
        </w:rPr>
        <w:t xml:space="preserve">atbalsta saņēmējam ir pienākums atmaksāt Lauku atbalsta dienestam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Atbalsta pretendents ir saimnieciskās darbības veicējs – mazā lauku saimniecība – fiziska persona, kuras dzīvesvieta ir deklarēta lauku teritorijā, vai juridiska persona, kuras juridiskā adrese ir lauku teritorijā. Projekta iesniegumā norādītā deklarētās dzīvesvietas adrese netiek mainīta visu projekta īstenošanas laiku, kā arī uzraudzības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13.1. un 13.2. apakšpunktā minētos saimnieciskās darbības rādītājus atbalsta saņēmējs sasniedz otrajā noslēgtajā gadā pēc projekta īstenošanas un nepazemina tos visā turpmākajā uzraudzības periodā. Ja projektu īsteno gaļas liellopu audzēšanas nozarē vai ilggadīgo augļkopības kultūru stādījumu nozarē, attiecīgo rādītāju sasniedz ceturtajā noslēgtajā gadā pēc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lietotas tehnikas un iekārtu, kā arī to aprīkojuma iegādes un uzstādīšanas izmaksas, ja tehnika un iekārtas nav vecākas par 15 gadiem (tehnikas un iekārtas vecumam jābūt pierādāmam);".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Lai saņemtu </w:t>
      </w:r>
      <w:r w:rsidR="00000000" w:rsidRPr="00000000" w:rsidDel="00000000">
        <w:rPr>
          <w:i w:val="1"/>
          <w:rtl w:val="0"/>
        </w:rPr>
        <w:t xml:space="preserve">de minimis</w:t>
      </w:r>
      <w:r w:rsidR="00000000" w:rsidRPr="00000000" w:rsidDel="00000000">
        <w:rPr>
          <w:rtl w:val="0"/>
        </w:rPr>
        <w:t xml:space="preserve"> atbalstu, pretendents par laikposmu no iepriekšējā gada 1. jūlija līdz kārtējā gada 30. jūnijam Lauku atbalsta dienestā laikā no kārtējā gada 1. jūlija līdz 31. jūlijam iesniedz veidlapu ar informāciju, kas sniedzama </w:t>
      </w:r>
      <w:r w:rsidR="00000000" w:rsidRPr="00000000" w:rsidDel="00000000">
        <w:rPr>
          <w:i w:val="1"/>
          <w:rtl w:val="0"/>
        </w:rPr>
        <w:t xml:space="preserve">de minimis</w:t>
      </w:r>
      <w:r w:rsidR="00000000" w:rsidRPr="00000000" w:rsidDel="00000000">
        <w:rPr>
          <w:rtl w:val="0"/>
        </w:rPr>
        <w:t xml:space="preserve"> atbalsta uzskaitei un piešķiršanai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vai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Ja iesniegumos norādītais izmaksājamā atbalsta apmērs pārsniedz šo noteikumu 24.1. un 24.2. apakšpunktā minēto finansējumu, Lauku atbalsta dienests proporcionāli samazina to pretendentam izmaksājamo atbalsta summu, kura kārtējā gadā pārsniedz 40 000 euro. Savukārt, ja pēdējo triju fiskālo gadu laikā sasniegts </w:t>
      </w:r>
      <w:r w:rsidR="00000000" w:rsidRPr="00000000" w:rsidDel="00000000">
        <w:rPr>
          <w:i w:val="1"/>
          <w:rtl w:val="0"/>
        </w:rPr>
        <w:t xml:space="preserve">de minimis</w:t>
      </w:r>
      <w:r w:rsidR="00000000" w:rsidRPr="00000000" w:rsidDel="00000000">
        <w:rPr>
          <w:rtl w:val="0"/>
        </w:rPr>
        <w:t xml:space="preserve"> atbalsta kopējais kumulatīvais apmērs, kas noteikts Komisijas regulas Nr. 1408/2013 II pielikumā, Lauku atbalsta dienests proporcionāli samazina pretendentiem izmaksājamo </w:t>
      </w:r>
      <w:r w:rsidR="00000000" w:rsidRPr="00000000" w:rsidDel="00000000">
        <w:rPr>
          <w:i w:val="1"/>
          <w:rtl w:val="0"/>
        </w:rPr>
        <w:t xml:space="preserve">de minimis</w:t>
      </w:r>
      <w:r w:rsidR="00000000" w:rsidRPr="00000000" w:rsidDel="00000000">
        <w:rPr>
          <w:rtl w:val="0"/>
        </w:rPr>
        <w:t xml:space="preserve">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Lauku atbalsta dienests projektu iesniegumus sarindo dilstošā secībā atbilstoši punktu skaitam projektu atlases kritērijos, kas apstiprināti Kopējās lauksaimniecības politikas stratēģiskā plāna 2023.–2027. gadam uzraudzības komitejā, saskaņā ar normatīvajiem aktiem par valsts un Eiropas Savienības atbalsta piešķiršanu, administrēšanu un uzraudzību lauku un zivsaimniecības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Lauku atbalsta dienests normatīvajos aktos par valsts un Eiropas Savienības atbalsta piešķiršanu, administrēšanu un uzraudzību lauku un zivsaimniecības attīstībai noteiktajā kārtībā ir tiesīgs pieprasīt saņemtā atbalsta atmaksu pilnā vai daļējā apmērā, tostarp,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44.1. atbalsta pretendents nav sasniedzis projektā noteiktos rādītājus vai mērķus;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atbalsta pretendents pārtrauc projekta īstenošanu vai neveic saimniecisko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44.3. ieguldījumi nav īstenoti vai īstenoti tikai daļēji un neatbilst projektam;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44.4. darījumdarbības plāna īstenošanas laikā un pabeigšanas brīdī atbalsta pretendents nenodrošina sākotnējo projektu atlases kritērijos iegūto punktu skaitu, un tas rada risku atbalsta izmantošanai atbilstoši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25-TA-540</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25-TA-540</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noteikumu_(grozījumu)_projekts_25-TA-540.docx</dc:title>
</cp:coreProperties>
</file>

<file path=docProps/custom.xml><?xml version="1.0" encoding="utf-8"?>
<Properties xmlns="http://schemas.openxmlformats.org/officeDocument/2006/custom-properties" xmlns:vt="http://schemas.openxmlformats.org/officeDocument/2006/docPropsVTypes"/>
</file>