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martā (prot. Nr. 10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(Valsts policijai) nodot Ukrainai (Ukrainas Nacionālajai policijai, Ukrainas Aizsardzības ministrijai un Ukrainas Nacionālās Gvardes uzdevumu vienībai) bez atlīdzības šādu valsts kustamo mantu (kopējā bilances vērtība 6541,55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trīs transportlīdzekļus</w:t>
      </w:r>
      <w:r w:rsidR="00000000" w:rsidRPr="00000000" w:rsidDel="00000000">
        <w:rPr>
          <w:i w:val="1"/>
          <w:rtl w:val="0"/>
        </w:rPr>
        <w:t xml:space="preserve"> Renault Master</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Renault Laguna</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Renault Mascott</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Hyundai Sonata</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septiņus transportlīdzekļus </w:t>
      </w:r>
      <w:r w:rsidR="00000000" w:rsidRPr="00000000" w:rsidDel="00000000">
        <w:rPr>
          <w:i w:val="1"/>
          <w:rtl w:val="0"/>
        </w:rPr>
        <w:t xml:space="preserve">Hyundai Santa FE</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četrus transportlīdzekļus </w:t>
      </w:r>
      <w:r w:rsidR="00000000" w:rsidRPr="00000000" w:rsidDel="00000000">
        <w:rPr>
          <w:i w:val="1"/>
          <w:rtl w:val="0"/>
        </w:rPr>
        <w:t xml:space="preserve">VW Caravelle</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trīs transportlīdzekļus </w:t>
      </w:r>
      <w:r w:rsidR="00000000" w:rsidRPr="00000000" w:rsidDel="00000000">
        <w:rPr>
          <w:i w:val="1"/>
          <w:rtl w:val="0"/>
        </w:rPr>
        <w:t xml:space="preserve">Opel Combo</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vienu transportlīdzekli</w:t>
      </w:r>
      <w:r w:rsidR="00000000" w:rsidRPr="00000000" w:rsidDel="00000000">
        <w:rPr>
          <w:i w:val="1"/>
          <w:rtl w:val="0"/>
        </w:rPr>
        <w:t xml:space="preserve"> Volvo S80</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Ford Transit</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deviņus transportlīdzekļus </w:t>
      </w:r>
      <w:r w:rsidR="00000000" w:rsidRPr="00000000" w:rsidDel="00000000">
        <w:rPr>
          <w:i w:val="1"/>
          <w:rtl w:val="0"/>
        </w:rPr>
        <w:t xml:space="preserve">BMW R850RT</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degvielu (iepildītu transportlīdzekļos);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četrus bezpilota gaisa kuģus (dronus) </w:t>
      </w:r>
      <w:r w:rsidR="00000000" w:rsidRPr="00000000" w:rsidDel="00000000">
        <w:rPr>
          <w:i w:val="1"/>
          <w:rtl w:val="0"/>
        </w:rPr>
        <w:t xml:space="preserve">Mavic Air 2S </w:t>
      </w:r>
      <w:r w:rsidR="00000000" w:rsidRPr="00000000" w:rsidDel="00000000">
        <w:rPr>
          <w:rtl w:val="0"/>
        </w:rPr>
        <w:t xml:space="preserve">ar aprīkojumu.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nodrošināt valsts kustamās mantas nodošanu Ukrainas Nacionālajai policijai, Ukrainas Aizsardzības ministrijai un Ukrainas Nacionālās Gvardes uzdevumu vienībai.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policijai atbilstoši Ministru kabineta 2006. gada 25. jūlija noteikumu Nr. 618 "Kārtība, kādā valsts kustamo mantu nodod bez atlīdzības ārvalstu valdību un starpvalstu organizāciju īpašumā" 4. punktam noformēt nodošanas un pieņemšanas aktu par šā rīkojuma 1. punktā minētās valsts kustamās mantas nodošanu bez atlīdzības, neslēdzot rakstveida līgumu, un nodrošināt tā parakstīšanu. Valsts policijas atbildīgajai amatpersonai parakstīt nodošanas un pieņemšanas aktu. Valsts policijas priekšniekam apstiprināt parakstīto nodošanas un pieņemšanas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24-TA-191</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24-TA-191</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rīkojuma_projekts_24-TA-191.docx</dc:title>
</cp:coreProperties>
</file>

<file path=docProps/custom.xml><?xml version="1.0" encoding="utf-8"?>
<Properties xmlns="http://schemas.openxmlformats.org/officeDocument/2006/custom-properties" xmlns:vt="http://schemas.openxmlformats.org/officeDocument/2006/docPropsVTypes"/>
</file>