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5. februārī (prot. Nr. 5 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piederošā nekustamā īpašuma "Ezergali" Brocēnos, Saldus novadā, nodošanu Saldus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42. panta 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pirmo daļu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43. pantu</w:t>
      </w:r>
      <w:r w:rsidR="00000000" w:rsidRPr="00000000" w:rsidDel="00000000">
        <w:rPr>
          <w:rtl w:val="0"/>
        </w:rPr>
        <w:t xml:space="preserve"> atļaut Satiksmes ministrijai nodot bez atlīdzības Saldus novada pašvaldības īpašumā valstij piederošo nekustamo īpašumu "Ezergali"  (nekustamā īpašuma kadastra Nr. 8405 003 0001) – zemes vienību (zemes vienības kadastra apzīmējums 8405 003 0001) 1,4 ha platībā – Brocēnos, Saldus novadā (turpmāk – nekustamais īpašums), lai saskaņā ar </w:t>
      </w:r>
      <w:r w:rsidR="00000000" w:rsidRPr="00000000" w:rsidDel="00000000">
        <w:rPr>
          <w:rtl w:val="0"/>
        </w:rPr>
        <w:t xml:space="preserve">Pašvaldību likuma 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4. panta 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pirmo daļu</w:t>
      </w:r>
      <w:r w:rsidR="00000000" w:rsidRPr="00000000" w:rsidDel="00000000">
        <w:rPr>
          <w:rtl w:val="0"/>
        </w:rPr>
        <w:t xml:space="preserve"> to izmantotu pašvaldības autonomo funkciju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Saldus novada pašvaldībai nekustamo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funkciju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Saldus novada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Saldus novada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funkciju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 </w:t>
      </w:r>
      <w:r w:rsidR="00000000" w:rsidRPr="00000000" w:rsidDel="00000000">
        <w:rPr>
          <w:rtl w:val="0"/>
        </w:rPr>
        <w:t xml:space="preserve">3.2.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nekustamo īpašumu ar hipotēku – 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24-TA-3256</w:t>
    </w:r>
    <w:r>
      <w:br/>
    </w:r>
    <w:r w:rsidR="00000000" w:rsidRPr="00000000" w:rsidDel="00000000">
      <w:rPr>
        <w:rtl w:val="0"/>
      </w:rPr>
      <w:t xml:space="preserve">Izdrukāts 29.07.2026. 22.34 - 1.0.VK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24-TA-3256</w:t>
    </w:r>
    <w:r>
      <w:br/>
    </w:r>
    <w:r w:rsidR="00000000" w:rsidRPr="00000000" w:rsidDel="00000000">
      <w:rPr>
        <w:rtl w:val="0"/>
      </w:rPr>
      <w:t xml:space="preserve">Izdrukāts 29.07.2026. 22.34 - 1.0.VK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rīkojuma_projekts_24-TA-3256.docx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