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oktobrī (prot. Nr. 51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robežšķērsošanas vietu darbības apturēšanu uz Latvijas Republikas – Krievijas Federācijas valsts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Ievērojot Krievijas Federācijas īstenoto militāro iebrukumu Ukrainā un nepieciešamību novērst apdraudējumu Latvijas Republikas iekšējai drošībai, kas saistīts ar vēršanos pret Latvijas Republikas valstisko neatkarību, suverenitāti, teritoriālo vienotību, valsts varu vai demokrātisko valsts iekārtu, no 2023. gada 16. oktobra apturēt šādu uz autoceļiem izveidotu robežšķērsošanas vietu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robežšķērsošanas vieta "Pededze";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robežšķērsošanas vieta "Vientuļi".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nodrošināt Krievijas Federācijas informēšanu par pieņemto lēmumu.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23-TA-2579</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23-TA-2579</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rīkojuma_projekts_23-TA-2579.docx</dc:title>
</cp:coreProperties>
</file>

<file path=docProps/custom.xml><?xml version="1.0" encoding="utf-8"?>
<Properties xmlns="http://schemas.openxmlformats.org/officeDocument/2006/custom-properties" xmlns:vt="http://schemas.openxmlformats.org/officeDocument/2006/docPropsVTypes"/>
</file>