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925" w:rsidRPr="002B24B7" w:rsidRDefault="00692925" w:rsidP="002B24B7">
      <w:pPr>
        <w:spacing w:after="0" w:line="240" w:lineRule="auto"/>
        <w:jc w:val="right"/>
        <w:rPr>
          <w:rFonts w:ascii="Times New Roman" w:eastAsia="Times New Roman" w:hAnsi="Times New Roman"/>
          <w:i/>
          <w:sz w:val="28"/>
          <w:szCs w:val="28"/>
          <w:lang w:eastAsia="lv-LV"/>
        </w:rPr>
      </w:pPr>
      <w:r w:rsidRPr="002B24B7">
        <w:rPr>
          <w:rFonts w:ascii="Times New Roman" w:eastAsia="Times New Roman" w:hAnsi="Times New Roman"/>
          <w:i/>
          <w:sz w:val="28"/>
          <w:szCs w:val="28"/>
          <w:lang w:eastAsia="lv-LV"/>
        </w:rPr>
        <w:t>Projekts</w:t>
      </w:r>
    </w:p>
    <w:p w:rsidR="00692925" w:rsidRPr="002B24B7" w:rsidRDefault="00692925" w:rsidP="002B24B7">
      <w:pPr>
        <w:spacing w:after="0" w:line="240" w:lineRule="auto"/>
        <w:jc w:val="right"/>
        <w:rPr>
          <w:rFonts w:ascii="Times New Roman" w:eastAsia="Times New Roman" w:hAnsi="Times New Roman"/>
          <w:sz w:val="28"/>
          <w:szCs w:val="28"/>
          <w:lang w:eastAsia="lv-LV"/>
        </w:rPr>
      </w:pPr>
    </w:p>
    <w:p w:rsidR="00692925" w:rsidRPr="002B24B7" w:rsidRDefault="001B31AA" w:rsidP="002B24B7">
      <w:pPr>
        <w:spacing w:after="0" w:line="240" w:lineRule="auto"/>
        <w:jc w:val="right"/>
        <w:rPr>
          <w:rFonts w:ascii="Times New Roman" w:eastAsia="Times New Roman" w:hAnsi="Times New Roman"/>
          <w:sz w:val="28"/>
          <w:szCs w:val="28"/>
          <w:lang w:eastAsia="lv-LV"/>
        </w:rPr>
      </w:pPr>
      <w:r w:rsidRPr="002B24B7">
        <w:rPr>
          <w:rFonts w:ascii="Times New Roman" w:eastAsia="Times New Roman" w:hAnsi="Times New Roman"/>
          <w:sz w:val="28"/>
          <w:szCs w:val="28"/>
          <w:lang w:eastAsia="lv-LV"/>
        </w:rPr>
        <w:t>5</w:t>
      </w:r>
      <w:r w:rsidR="00692925" w:rsidRPr="002B24B7">
        <w:rPr>
          <w:rFonts w:ascii="Times New Roman" w:eastAsia="Times New Roman" w:hAnsi="Times New Roman"/>
          <w:sz w:val="28"/>
          <w:szCs w:val="28"/>
          <w:lang w:eastAsia="lv-LV"/>
        </w:rPr>
        <w:t>. pielikums</w:t>
      </w:r>
    </w:p>
    <w:p w:rsidR="00692925" w:rsidRPr="002B24B7" w:rsidRDefault="00692925" w:rsidP="002B24B7">
      <w:pPr>
        <w:spacing w:after="0" w:line="240" w:lineRule="auto"/>
        <w:jc w:val="right"/>
        <w:rPr>
          <w:rFonts w:ascii="Times New Roman" w:eastAsia="Times New Roman" w:hAnsi="Times New Roman"/>
          <w:sz w:val="28"/>
          <w:szCs w:val="28"/>
          <w:lang w:eastAsia="lv-LV"/>
        </w:rPr>
      </w:pPr>
      <w:r w:rsidRPr="002B24B7">
        <w:rPr>
          <w:rFonts w:ascii="Times New Roman" w:eastAsia="Times New Roman" w:hAnsi="Times New Roman"/>
          <w:sz w:val="28"/>
          <w:szCs w:val="28"/>
          <w:lang w:eastAsia="lv-LV"/>
        </w:rPr>
        <w:t>Ministru kabineta</w:t>
      </w:r>
    </w:p>
    <w:p w:rsidR="00692925" w:rsidRPr="002B24B7" w:rsidRDefault="00692925" w:rsidP="002B24B7">
      <w:pPr>
        <w:spacing w:after="0" w:line="240" w:lineRule="auto"/>
        <w:jc w:val="right"/>
        <w:rPr>
          <w:rFonts w:ascii="Times New Roman" w:eastAsia="Times New Roman" w:hAnsi="Times New Roman"/>
          <w:sz w:val="28"/>
          <w:szCs w:val="28"/>
          <w:lang w:eastAsia="lv-LV"/>
        </w:rPr>
      </w:pPr>
      <w:r w:rsidRPr="002B24B7">
        <w:rPr>
          <w:rFonts w:ascii="Times New Roman" w:eastAsia="Times New Roman" w:hAnsi="Times New Roman"/>
          <w:sz w:val="28"/>
          <w:szCs w:val="28"/>
          <w:lang w:eastAsia="lv-LV"/>
        </w:rPr>
        <w:t>20</w:t>
      </w:r>
      <w:r w:rsidR="005D2D79" w:rsidRPr="002B24B7">
        <w:rPr>
          <w:rFonts w:ascii="Times New Roman" w:eastAsia="Times New Roman" w:hAnsi="Times New Roman"/>
          <w:sz w:val="28"/>
          <w:szCs w:val="28"/>
          <w:lang w:eastAsia="lv-LV"/>
        </w:rPr>
        <w:t>__</w:t>
      </w:r>
      <w:r w:rsidRPr="002B24B7">
        <w:rPr>
          <w:rFonts w:ascii="Times New Roman" w:eastAsia="Times New Roman" w:hAnsi="Times New Roman"/>
          <w:sz w:val="28"/>
          <w:szCs w:val="28"/>
          <w:lang w:eastAsia="lv-LV"/>
        </w:rPr>
        <w:t>. gada __. ____</w:t>
      </w:r>
    </w:p>
    <w:p w:rsidR="00692925" w:rsidRPr="002B24B7" w:rsidRDefault="00692925" w:rsidP="002B24B7">
      <w:pPr>
        <w:spacing w:after="0" w:line="240" w:lineRule="auto"/>
        <w:jc w:val="right"/>
        <w:rPr>
          <w:rFonts w:ascii="Times New Roman" w:eastAsia="Times New Roman" w:hAnsi="Times New Roman"/>
          <w:sz w:val="28"/>
          <w:szCs w:val="28"/>
          <w:lang w:eastAsia="lv-LV"/>
        </w:rPr>
      </w:pPr>
      <w:r w:rsidRPr="002B24B7">
        <w:rPr>
          <w:rFonts w:ascii="Times New Roman" w:eastAsia="Times New Roman" w:hAnsi="Times New Roman"/>
          <w:sz w:val="28"/>
          <w:szCs w:val="28"/>
          <w:lang w:eastAsia="lv-LV"/>
        </w:rPr>
        <w:t>noteikumiem Nr. __</w:t>
      </w:r>
    </w:p>
    <w:p w:rsidR="002B24B7" w:rsidRPr="002B24B7" w:rsidRDefault="002B24B7" w:rsidP="002B24B7">
      <w:pPr>
        <w:spacing w:after="0" w:line="240" w:lineRule="auto"/>
        <w:jc w:val="right"/>
        <w:rPr>
          <w:rFonts w:ascii="Times New Roman" w:eastAsia="Times New Roman" w:hAnsi="Times New Roman"/>
          <w:sz w:val="28"/>
          <w:szCs w:val="28"/>
          <w:lang w:eastAsia="lv-LV"/>
        </w:rPr>
      </w:pPr>
    </w:p>
    <w:p w:rsidR="00E86558" w:rsidRDefault="00E758D2" w:rsidP="00E758D2">
      <w:pPr>
        <w:shd w:val="clear" w:color="auto" w:fill="FFFFFF"/>
        <w:spacing w:after="0" w:line="240" w:lineRule="auto"/>
        <w:ind w:firstLine="300"/>
        <w:jc w:val="center"/>
        <w:rPr>
          <w:rFonts w:ascii="Times New Roman" w:hAnsi="Times New Roman"/>
          <w:b/>
          <w:bCs/>
          <w:color w:val="000000"/>
          <w:sz w:val="28"/>
          <w:szCs w:val="28"/>
          <w:shd w:val="clear" w:color="auto" w:fill="FFFFFF"/>
        </w:rPr>
      </w:pPr>
      <w:r w:rsidRPr="00E758D2">
        <w:rPr>
          <w:rFonts w:ascii="Times New Roman" w:hAnsi="Times New Roman"/>
          <w:b/>
          <w:sz w:val="28"/>
          <w:szCs w:val="28"/>
        </w:rPr>
        <w:t>Inženierbūvju un atsevišķu ēku normatīvais kalpošanas ilgums, kā arī inženierbūvju apjoma rādītāji</w:t>
      </w:r>
    </w:p>
    <w:p w:rsidR="00E758D2" w:rsidRPr="00B4147C" w:rsidRDefault="00E758D2" w:rsidP="00E758D2">
      <w:pPr>
        <w:shd w:val="clear" w:color="auto" w:fill="FFFFFF"/>
        <w:spacing w:after="0" w:line="240" w:lineRule="auto"/>
        <w:ind w:firstLine="300"/>
        <w:jc w:val="center"/>
        <w:rPr>
          <w:rFonts w:ascii="Times New Roman" w:hAnsi="Times New Roman"/>
          <w:color w:val="000000"/>
          <w:sz w:val="28"/>
        </w:rPr>
      </w:pPr>
    </w:p>
    <w:tbl>
      <w:tblPr>
        <w:tblW w:w="5000" w:type="pct"/>
        <w:tblLayout w:type="fixed"/>
        <w:tblLook w:val="04A0" w:firstRow="1" w:lastRow="0" w:firstColumn="1" w:lastColumn="0" w:noHBand="0" w:noVBand="1"/>
      </w:tblPr>
      <w:tblGrid>
        <w:gridCol w:w="945"/>
        <w:gridCol w:w="945"/>
        <w:gridCol w:w="1428"/>
        <w:gridCol w:w="859"/>
        <w:gridCol w:w="751"/>
        <w:gridCol w:w="1042"/>
        <w:gridCol w:w="8306"/>
      </w:tblGrid>
      <w:tr w:rsidR="003E4601" w:rsidRPr="003E4601" w:rsidTr="00C4268A">
        <w:trPr>
          <w:trHeight w:val="960"/>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3E4601" w:rsidP="00E758D2">
            <w:pPr>
              <w:spacing w:after="0" w:line="240" w:lineRule="auto"/>
              <w:jc w:val="center"/>
              <w:rPr>
                <w:rFonts w:ascii="Times New Roman" w:eastAsia="Times New Roman" w:hAnsi="Times New Roman"/>
                <w:b/>
                <w:bCs/>
                <w:lang w:eastAsia="lv-LV"/>
              </w:rPr>
            </w:pP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b/>
                <w:bCs/>
                <w:lang w:eastAsia="lv-LV"/>
              </w:rPr>
            </w:pPr>
            <w:r w:rsidRPr="00057910">
              <w:rPr>
                <w:rFonts w:ascii="Times New Roman" w:eastAsia="Times New Roman" w:hAnsi="Times New Roman"/>
                <w:b/>
                <w:bCs/>
                <w:lang w:eastAsia="lv-LV"/>
              </w:rPr>
              <w:t>Tips atbilstoši Ministru kabineta 2018.</w:t>
            </w:r>
            <w:r>
              <w:rPr>
                <w:rFonts w:ascii="Times New Roman" w:eastAsia="Times New Roman" w:hAnsi="Times New Roman"/>
                <w:b/>
                <w:bCs/>
                <w:lang w:eastAsia="lv-LV"/>
              </w:rPr>
              <w:t> </w:t>
            </w:r>
            <w:r w:rsidRPr="00057910">
              <w:rPr>
                <w:rFonts w:ascii="Times New Roman" w:eastAsia="Times New Roman" w:hAnsi="Times New Roman"/>
                <w:b/>
                <w:bCs/>
                <w:lang w:eastAsia="lv-LV"/>
              </w:rPr>
              <w:t>gada 12.</w:t>
            </w:r>
            <w:r>
              <w:rPr>
                <w:rFonts w:ascii="Times New Roman" w:eastAsia="Times New Roman" w:hAnsi="Times New Roman"/>
                <w:b/>
                <w:bCs/>
                <w:lang w:eastAsia="lv-LV"/>
              </w:rPr>
              <w:t> </w:t>
            </w:r>
            <w:r w:rsidRPr="00057910">
              <w:rPr>
                <w:rFonts w:ascii="Times New Roman" w:eastAsia="Times New Roman" w:hAnsi="Times New Roman"/>
                <w:b/>
                <w:bCs/>
                <w:lang w:eastAsia="lv-LV"/>
              </w:rPr>
              <w:t>jūnija noteikumiem Nr.</w:t>
            </w:r>
            <w:r>
              <w:rPr>
                <w:rFonts w:ascii="Times New Roman" w:eastAsia="Times New Roman" w:hAnsi="Times New Roman"/>
                <w:b/>
                <w:bCs/>
                <w:lang w:eastAsia="lv-LV"/>
              </w:rPr>
              <w:t> </w:t>
            </w:r>
            <w:r w:rsidRPr="00057910">
              <w:rPr>
                <w:rFonts w:ascii="Times New Roman" w:eastAsia="Times New Roman" w:hAnsi="Times New Roman"/>
                <w:b/>
                <w:bCs/>
                <w:lang w:eastAsia="lv-LV"/>
              </w:rPr>
              <w:t>326 "Būvju klasifikācijas noteikumi"</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E4601" w:rsidRPr="00057910" w:rsidRDefault="003E4601" w:rsidP="00E758D2">
            <w:pPr>
              <w:spacing w:after="0" w:line="240" w:lineRule="auto"/>
              <w:ind w:left="113" w:right="113"/>
              <w:jc w:val="center"/>
              <w:rPr>
                <w:rFonts w:ascii="Times New Roman" w:eastAsia="Times New Roman" w:hAnsi="Times New Roman"/>
                <w:bCs/>
                <w:lang w:eastAsia="lv-LV"/>
              </w:rPr>
            </w:pPr>
            <w:r w:rsidRPr="00057910">
              <w:rPr>
                <w:rFonts w:ascii="Times New Roman" w:eastAsia="Times New Roman" w:hAnsi="Times New Roman"/>
                <w:bCs/>
                <w:lang w:eastAsia="lv-LV"/>
              </w:rPr>
              <w:t>Normatīvais kalpošanas ilgums</w:t>
            </w:r>
            <w:r>
              <w:rPr>
                <w:rFonts w:ascii="Times New Roman" w:eastAsia="Times New Roman" w:hAnsi="Times New Roman"/>
                <w:bCs/>
                <w:lang w:eastAsia="lv-LV"/>
              </w:rPr>
              <w:t xml:space="preserve"> gados</w:t>
            </w:r>
          </w:p>
        </w:tc>
        <w:tc>
          <w:tcPr>
            <w:tcW w:w="3537" w:type="pct"/>
            <w:gridSpan w:val="3"/>
            <w:tcBorders>
              <w:top w:val="single" w:sz="4" w:space="0" w:color="auto"/>
              <w:left w:val="nil"/>
              <w:bottom w:val="single" w:sz="4" w:space="0" w:color="auto"/>
              <w:right w:val="single" w:sz="4" w:space="0" w:color="000000"/>
            </w:tcBorders>
            <w:shd w:val="clear" w:color="auto" w:fill="auto"/>
            <w:noWrap/>
            <w:vAlign w:val="center"/>
            <w:hideMark/>
          </w:tcPr>
          <w:p w:rsidR="003E4601" w:rsidRPr="00B4147C" w:rsidRDefault="003E4601" w:rsidP="00493352">
            <w:pPr>
              <w:spacing w:after="0" w:line="240" w:lineRule="auto"/>
              <w:jc w:val="center"/>
              <w:rPr>
                <w:rFonts w:ascii="Times New Roman" w:eastAsia="Times New Roman" w:hAnsi="Times New Roman"/>
                <w:bCs/>
                <w:lang w:eastAsia="lv-LV"/>
              </w:rPr>
            </w:pPr>
            <w:r w:rsidRPr="00B4147C">
              <w:rPr>
                <w:rFonts w:ascii="Times New Roman" w:eastAsia="Times New Roman" w:hAnsi="Times New Roman"/>
                <w:bCs/>
                <w:lang w:eastAsia="lv-LV"/>
              </w:rPr>
              <w:t>Apjoma rādītājs</w:t>
            </w:r>
          </w:p>
        </w:tc>
      </w:tr>
      <w:tr w:rsidR="003E4601" w:rsidRPr="003E4601" w:rsidTr="00C4268A">
        <w:trPr>
          <w:trHeight w:val="855"/>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jc w:val="center"/>
              <w:rPr>
                <w:rFonts w:ascii="Times New Roman" w:eastAsia="Times New Roman" w:hAnsi="Times New Roman"/>
                <w:bCs/>
                <w:lang w:eastAsia="lv-LV"/>
              </w:rPr>
            </w:pPr>
            <w:r>
              <w:rPr>
                <w:rFonts w:ascii="Times New Roman" w:eastAsia="Times New Roman" w:hAnsi="Times New Roman"/>
                <w:bCs/>
                <w:lang w:eastAsia="lv-LV"/>
              </w:rPr>
              <w:t>Nr.</w:t>
            </w:r>
          </w:p>
        </w:tc>
        <w:tc>
          <w:tcPr>
            <w:tcW w:w="331" w:type="pc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Kods</w:t>
            </w:r>
          </w:p>
        </w:tc>
        <w:tc>
          <w:tcPr>
            <w:tcW w:w="500"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Nosaukums</w:t>
            </w: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bCs/>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Nosaukums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Mērvienība</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49335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Skaidrojums</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w:t>
            </w:r>
            <w:r w:rsidR="00621E06">
              <w:rPr>
                <w:rFonts w:ascii="Times New Roman" w:eastAsia="Times New Roman" w:hAnsi="Times New Roman"/>
                <w:lang w:eastAsia="lv-LV"/>
              </w:rPr>
              <w:t>.</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Valsts galvenie autoceļi, reģionālie un vietējie autoceļi</w:t>
            </w:r>
          </w:p>
        </w:tc>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noWrap/>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brauktuves laukums, ieskaitot veloceliņu, ietvju un apmaļu laukumu, bet neieskaitot veģetācijas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w:t>
            </w:r>
            <w:r w:rsidR="00621E06">
              <w:rPr>
                <w:rFonts w:ascii="Times New Roman" w:eastAsia="Times New Roman" w:hAnsi="Times New Roman"/>
                <w:lang w:eastAsia="lv-LV"/>
              </w:rPr>
              <w:t>.</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noWrap/>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365" w:type="pct"/>
            <w:tcBorders>
              <w:top w:val="nil"/>
              <w:left w:val="nil"/>
              <w:bottom w:val="single" w:sz="4" w:space="0" w:color="auto"/>
              <w:right w:val="single" w:sz="4" w:space="0" w:color="auto"/>
            </w:tcBorders>
            <w:shd w:val="clear" w:color="auto" w:fill="auto"/>
            <w:noWrap/>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noWrap/>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brauktuves platums.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w:t>
            </w:r>
            <w:r w:rsidR="00621E06">
              <w:rPr>
                <w:rFonts w:ascii="Times New Roman" w:eastAsia="Times New Roman" w:hAnsi="Times New Roman"/>
                <w:lang w:eastAsia="lv-LV"/>
              </w:rPr>
              <w:t>.</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noWrap/>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noWrap/>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noWrap/>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brauktuves garums pa ceļa ass līniju</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w:t>
            </w:r>
            <w:r w:rsidR="00621E06">
              <w:rPr>
                <w:rFonts w:ascii="Times New Roman" w:eastAsia="Times New Roman" w:hAnsi="Times New Roman"/>
                <w:lang w:eastAsia="lv-LV"/>
              </w:rPr>
              <w:t>.</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Ielas, ceļi un laukumi ar cieto segumu</w:t>
            </w:r>
          </w:p>
        </w:tc>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ceļa vai laukuma brauktuves laukums, ieskaitot veloceliņu, ietvju un apmaļu laukumu, bet neieskaitot veģetācijas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365"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ceļa vai laukuma brauktuves platums.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vai laukuma brauktuves garums pa ceļa ass līniju</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21120102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Ielas, ceļi un laukumi ar mīksto segumu</w:t>
            </w:r>
          </w:p>
        </w:tc>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ceļa vai laukuma brauktuves laukums, ieskaitot veloceliņu, ietvju un apmaļu laukumu, bet neieskaitot veģetācijas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ceļa vai laukuma brauktuves platums.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vai laukuma brauktuves garums pa ceļa ass līniju</w:t>
            </w:r>
            <w:r>
              <w:rPr>
                <w:rFonts w:ascii="Times New Roman" w:eastAsia="Times New Roman" w:hAnsi="Times New Roman"/>
                <w:lang w:eastAsia="lv-LV"/>
              </w:rPr>
              <w:t>.</w:t>
            </w:r>
          </w:p>
        </w:tc>
      </w:tr>
      <w:tr w:rsidR="003E4601" w:rsidRPr="003E4601" w:rsidTr="00C4268A">
        <w:trPr>
          <w:trHeight w:val="630"/>
        </w:trPr>
        <w:tc>
          <w:tcPr>
            <w:tcW w:w="331" w:type="pct"/>
            <w:tcBorders>
              <w:top w:val="nil"/>
              <w:left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w:t>
            </w:r>
          </w:p>
        </w:tc>
        <w:tc>
          <w:tcPr>
            <w:tcW w:w="331" w:type="pct"/>
            <w:vMerge w:val="restart"/>
            <w:tcBorders>
              <w:top w:val="nil"/>
              <w:left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21210101</w:t>
            </w:r>
          </w:p>
        </w:tc>
        <w:tc>
          <w:tcPr>
            <w:tcW w:w="500" w:type="pct"/>
            <w:vMerge w:val="restart"/>
            <w:tcBorders>
              <w:top w:val="nil"/>
              <w:left w:val="nil"/>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Platsliežu dzelzceļi</w:t>
            </w:r>
          </w:p>
        </w:tc>
        <w:tc>
          <w:tcPr>
            <w:tcW w:w="301" w:type="pct"/>
            <w:vMerge w:val="restart"/>
            <w:tcBorders>
              <w:top w:val="nil"/>
              <w:left w:val="nil"/>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p w:rsidR="003E4601" w:rsidRPr="00057910" w:rsidRDefault="003E4601" w:rsidP="00E758D2">
            <w:pPr>
              <w:spacing w:after="0" w:line="240" w:lineRule="auto"/>
              <w:jc w:val="center"/>
              <w:rPr>
                <w:rFonts w:ascii="Times New Roman" w:eastAsia="Times New Roman" w:hAnsi="Times New Roman"/>
                <w:lang w:eastAsia="lv-LV"/>
              </w:rPr>
            </w:pP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platsliežu dzelzceļa līnijas garums pa sliežu ceļa ass līniju. Divceļu un vairākceļu dzelzceļa līnijām blakusceļu garumus summē</w:t>
            </w:r>
            <w:r>
              <w:rPr>
                <w:rFonts w:ascii="Times New Roman" w:eastAsia="Times New Roman" w:hAnsi="Times New Roman"/>
                <w:lang w:eastAsia="lv-LV"/>
              </w:rPr>
              <w:t>.</w:t>
            </w:r>
          </w:p>
        </w:tc>
      </w:tr>
      <w:tr w:rsidR="003E4601" w:rsidRPr="003E4601" w:rsidTr="00C4268A">
        <w:trPr>
          <w:trHeight w:val="367"/>
        </w:trPr>
        <w:tc>
          <w:tcPr>
            <w:tcW w:w="331" w:type="pct"/>
            <w:tcBorders>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tcBorders>
              <w:left w:val="single" w:sz="4" w:space="0" w:color="auto"/>
              <w:bottom w:val="single" w:sz="4" w:space="0" w:color="auto"/>
              <w:right w:val="single" w:sz="4" w:space="0" w:color="auto"/>
            </w:tcBorders>
            <w:shd w:val="clear" w:color="auto" w:fill="auto"/>
            <w:noWrap/>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left w:val="nil"/>
              <w:bottom w:val="single" w:sz="4" w:space="0" w:color="auto"/>
              <w:right w:val="single" w:sz="4" w:space="0" w:color="auto"/>
            </w:tcBorders>
            <w:shd w:val="clear" w:color="auto" w:fill="auto"/>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63"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platums</w:t>
            </w:r>
          </w:p>
        </w:tc>
        <w:tc>
          <w:tcPr>
            <w:tcW w:w="365"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m</w:t>
            </w:r>
          </w:p>
        </w:tc>
        <w:tc>
          <w:tcPr>
            <w:tcW w:w="2909" w:type="pct"/>
            <w:tcBorders>
              <w:top w:val="single" w:sz="4" w:space="0" w:color="auto"/>
              <w:left w:val="nil"/>
              <w:bottom w:val="single" w:sz="4" w:space="0" w:color="auto"/>
              <w:right w:val="single" w:sz="4" w:space="0" w:color="auto"/>
            </w:tcBorders>
            <w:shd w:val="clear" w:color="auto" w:fill="auto"/>
          </w:tcPr>
          <w:p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Platums - sliežu ceļa platums.</w:t>
            </w:r>
          </w:p>
        </w:tc>
      </w:tr>
      <w:tr w:rsidR="003E4601" w:rsidRPr="003E4601" w:rsidTr="00C4268A">
        <w:trPr>
          <w:trHeight w:val="750"/>
        </w:trPr>
        <w:tc>
          <w:tcPr>
            <w:tcW w:w="331" w:type="pct"/>
            <w:tcBorders>
              <w:top w:val="nil"/>
              <w:left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w:t>
            </w:r>
          </w:p>
        </w:tc>
        <w:tc>
          <w:tcPr>
            <w:tcW w:w="331" w:type="pct"/>
            <w:vMerge w:val="restart"/>
            <w:tcBorders>
              <w:top w:val="nil"/>
              <w:left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21210201</w:t>
            </w:r>
          </w:p>
        </w:tc>
        <w:tc>
          <w:tcPr>
            <w:tcW w:w="500" w:type="pct"/>
            <w:vMerge w:val="restart"/>
            <w:tcBorders>
              <w:top w:val="nil"/>
              <w:left w:val="nil"/>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Šaursliežu dzelzceļi</w:t>
            </w:r>
          </w:p>
        </w:tc>
        <w:tc>
          <w:tcPr>
            <w:tcW w:w="301" w:type="pct"/>
            <w:vMerge w:val="restart"/>
            <w:tcBorders>
              <w:top w:val="nil"/>
              <w:left w:val="nil"/>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šaursliežu dzelzceļa līnijas garums pa sliežu ceļa ass līniju. Divceļu un vairākceļu dzelzceļa līnijām blakusceļu garumus summē</w:t>
            </w:r>
            <w:r>
              <w:rPr>
                <w:rFonts w:ascii="Times New Roman" w:eastAsia="Times New Roman" w:hAnsi="Times New Roman"/>
                <w:lang w:eastAsia="lv-LV"/>
              </w:rPr>
              <w:t>.</w:t>
            </w:r>
          </w:p>
        </w:tc>
      </w:tr>
      <w:tr w:rsidR="003E4601" w:rsidRPr="003E4601" w:rsidTr="00C4268A">
        <w:trPr>
          <w:trHeight w:val="262"/>
        </w:trPr>
        <w:tc>
          <w:tcPr>
            <w:tcW w:w="331" w:type="pct"/>
            <w:tcBorders>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tcBorders>
              <w:left w:val="single" w:sz="4" w:space="0" w:color="auto"/>
              <w:bottom w:val="single" w:sz="4" w:space="0" w:color="auto"/>
              <w:right w:val="single" w:sz="4" w:space="0" w:color="auto"/>
            </w:tcBorders>
            <w:shd w:val="clear" w:color="auto" w:fill="auto"/>
            <w:noWrap/>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left w:val="nil"/>
              <w:bottom w:val="single" w:sz="4" w:space="0" w:color="auto"/>
              <w:right w:val="single" w:sz="4" w:space="0" w:color="auto"/>
            </w:tcBorders>
            <w:shd w:val="clear" w:color="auto" w:fill="auto"/>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63"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platums</w:t>
            </w:r>
          </w:p>
        </w:tc>
        <w:tc>
          <w:tcPr>
            <w:tcW w:w="365"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m</w:t>
            </w:r>
          </w:p>
        </w:tc>
        <w:tc>
          <w:tcPr>
            <w:tcW w:w="2909" w:type="pct"/>
            <w:tcBorders>
              <w:top w:val="single" w:sz="4" w:space="0" w:color="auto"/>
              <w:left w:val="nil"/>
              <w:bottom w:val="single" w:sz="4" w:space="0" w:color="auto"/>
              <w:right w:val="single" w:sz="4" w:space="0" w:color="auto"/>
            </w:tcBorders>
            <w:shd w:val="clear" w:color="auto" w:fill="auto"/>
          </w:tcPr>
          <w:p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Platums - sliežu ceļa platums.</w:t>
            </w:r>
          </w:p>
        </w:tc>
      </w:tr>
      <w:tr w:rsidR="003E4601" w:rsidRPr="003E4601" w:rsidTr="00C4268A">
        <w:trPr>
          <w:trHeight w:val="915"/>
        </w:trPr>
        <w:tc>
          <w:tcPr>
            <w:tcW w:w="331" w:type="pct"/>
            <w:tcBorders>
              <w:top w:val="nil"/>
              <w:left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w:t>
            </w:r>
          </w:p>
        </w:tc>
        <w:tc>
          <w:tcPr>
            <w:tcW w:w="331" w:type="pct"/>
            <w:vMerge w:val="restart"/>
            <w:tcBorders>
              <w:top w:val="nil"/>
              <w:left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21220101</w:t>
            </w:r>
          </w:p>
        </w:tc>
        <w:tc>
          <w:tcPr>
            <w:tcW w:w="500" w:type="pct"/>
            <w:vMerge w:val="restart"/>
            <w:tcBorders>
              <w:top w:val="nil"/>
              <w:left w:val="nil"/>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Tramvaja sliežu ceļi bez ceļa seguma</w:t>
            </w:r>
          </w:p>
        </w:tc>
        <w:tc>
          <w:tcPr>
            <w:tcW w:w="301" w:type="pct"/>
            <w:vMerge w:val="restart"/>
            <w:tcBorders>
              <w:top w:val="nil"/>
              <w:left w:val="nil"/>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tramvaja ceļa līnijas garums pa sliežu ceļa ass līniju. Divceļu un vairākceļu līnijām blakusceļu garumus summē</w:t>
            </w:r>
            <w:r>
              <w:rPr>
                <w:rFonts w:ascii="Times New Roman" w:eastAsia="Times New Roman" w:hAnsi="Times New Roman"/>
                <w:lang w:eastAsia="lv-LV"/>
              </w:rPr>
              <w:t>.</w:t>
            </w:r>
          </w:p>
        </w:tc>
      </w:tr>
      <w:tr w:rsidR="003E4601" w:rsidRPr="003E4601" w:rsidTr="00C4268A">
        <w:trPr>
          <w:trHeight w:val="335"/>
        </w:trPr>
        <w:tc>
          <w:tcPr>
            <w:tcW w:w="331" w:type="pct"/>
            <w:tcBorders>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tcBorders>
              <w:left w:val="single" w:sz="4" w:space="0" w:color="auto"/>
              <w:bottom w:val="single" w:sz="4" w:space="0" w:color="auto"/>
              <w:right w:val="single" w:sz="4" w:space="0" w:color="auto"/>
            </w:tcBorders>
            <w:shd w:val="clear" w:color="auto" w:fill="auto"/>
            <w:noWrap/>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left w:val="nil"/>
              <w:bottom w:val="single" w:sz="4" w:space="0" w:color="auto"/>
              <w:right w:val="single" w:sz="4" w:space="0" w:color="auto"/>
            </w:tcBorders>
            <w:shd w:val="clear" w:color="auto" w:fill="auto"/>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63"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platums</w:t>
            </w:r>
          </w:p>
        </w:tc>
        <w:tc>
          <w:tcPr>
            <w:tcW w:w="365"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909" w:type="pct"/>
            <w:tcBorders>
              <w:top w:val="single" w:sz="4" w:space="0" w:color="auto"/>
              <w:left w:val="nil"/>
              <w:bottom w:val="single" w:sz="4" w:space="0" w:color="auto"/>
              <w:right w:val="single" w:sz="4" w:space="0" w:color="auto"/>
            </w:tcBorders>
            <w:shd w:val="clear" w:color="auto" w:fill="auto"/>
          </w:tcPr>
          <w:p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Platums - sliežu ceļa platums.</w:t>
            </w:r>
          </w:p>
        </w:tc>
      </w:tr>
      <w:tr w:rsidR="003E4601" w:rsidRPr="003E4601" w:rsidTr="00C4268A">
        <w:trPr>
          <w:trHeight w:val="900"/>
        </w:trPr>
        <w:tc>
          <w:tcPr>
            <w:tcW w:w="331" w:type="pct"/>
            <w:tcBorders>
              <w:top w:val="nil"/>
              <w:left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w:t>
            </w:r>
          </w:p>
        </w:tc>
        <w:tc>
          <w:tcPr>
            <w:tcW w:w="331" w:type="pct"/>
            <w:vMerge w:val="restart"/>
            <w:tcBorders>
              <w:top w:val="nil"/>
              <w:left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21220102</w:t>
            </w:r>
          </w:p>
        </w:tc>
        <w:tc>
          <w:tcPr>
            <w:tcW w:w="500" w:type="pct"/>
            <w:vMerge w:val="restart"/>
            <w:tcBorders>
              <w:top w:val="nil"/>
              <w:left w:val="nil"/>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Tramvaja sliežu ceļi ar ceļa segumu</w:t>
            </w:r>
          </w:p>
        </w:tc>
        <w:tc>
          <w:tcPr>
            <w:tcW w:w="301" w:type="pct"/>
            <w:vMerge w:val="restart"/>
            <w:tcBorders>
              <w:top w:val="nil"/>
              <w:left w:val="nil"/>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tramvaja ceļa līnijas garums pa sliežu ceļa ass līniju. Divceļu un vairākceļu līnijām blakusceļu garumus summē</w:t>
            </w:r>
            <w:r>
              <w:rPr>
                <w:rFonts w:ascii="Times New Roman" w:eastAsia="Times New Roman" w:hAnsi="Times New Roman"/>
                <w:lang w:eastAsia="lv-LV"/>
              </w:rPr>
              <w:t>.</w:t>
            </w:r>
          </w:p>
        </w:tc>
      </w:tr>
      <w:tr w:rsidR="003E4601" w:rsidRPr="003E4601" w:rsidTr="00C4268A">
        <w:trPr>
          <w:trHeight w:val="350"/>
        </w:trPr>
        <w:tc>
          <w:tcPr>
            <w:tcW w:w="331" w:type="pct"/>
            <w:tcBorders>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tcBorders>
              <w:left w:val="single" w:sz="4" w:space="0" w:color="auto"/>
              <w:bottom w:val="single" w:sz="4" w:space="0" w:color="auto"/>
              <w:right w:val="single" w:sz="4" w:space="0" w:color="auto"/>
            </w:tcBorders>
            <w:shd w:val="clear" w:color="auto" w:fill="auto"/>
            <w:noWrap/>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left w:val="nil"/>
              <w:bottom w:val="single" w:sz="4" w:space="0" w:color="auto"/>
              <w:right w:val="single" w:sz="4" w:space="0" w:color="auto"/>
            </w:tcBorders>
            <w:shd w:val="clear" w:color="auto" w:fill="auto"/>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63"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platums</w:t>
            </w:r>
          </w:p>
        </w:tc>
        <w:tc>
          <w:tcPr>
            <w:tcW w:w="365" w:type="pct"/>
            <w:tcBorders>
              <w:top w:val="single" w:sz="4" w:space="0" w:color="auto"/>
              <w:left w:val="nil"/>
              <w:bottom w:val="single" w:sz="4" w:space="0" w:color="auto"/>
              <w:right w:val="single" w:sz="4" w:space="0" w:color="auto"/>
            </w:tcBorders>
            <w:shd w:val="clear" w:color="auto" w:fill="auto"/>
            <w:vAlign w:val="center"/>
          </w:tcPr>
          <w:p w:rsidR="003E4601" w:rsidRPr="00057910" w:rsidRDefault="003E4601" w:rsidP="00E758D2">
            <w:pPr>
              <w:spacing w:after="0" w:line="240" w:lineRule="auto"/>
              <w:jc w:val="center"/>
              <w:rPr>
                <w:rFonts w:ascii="Times New Roman" w:eastAsia="Times New Roman" w:hAnsi="Times New Roman"/>
                <w:lang w:eastAsia="lv-LV"/>
              </w:rPr>
            </w:pPr>
          </w:p>
        </w:tc>
        <w:tc>
          <w:tcPr>
            <w:tcW w:w="2909" w:type="pct"/>
            <w:tcBorders>
              <w:top w:val="single" w:sz="4" w:space="0" w:color="auto"/>
              <w:left w:val="nil"/>
              <w:bottom w:val="single" w:sz="4" w:space="0" w:color="auto"/>
              <w:right w:val="single" w:sz="4" w:space="0" w:color="auto"/>
            </w:tcBorders>
            <w:shd w:val="clear" w:color="auto" w:fill="auto"/>
          </w:tcPr>
          <w:p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Platums - sliežu ceļa platums.</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21300101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Lidlauku skrejceļi un stāvvietas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skrejceļa un stāvvietu klātnes laukums, ieskaitot apmaļu aizņemto laukumu, bet neieskaitot veģetācijas aizņemto laukumu</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Autoceļa un dzelzceļa dzelzsbetona </w:t>
            </w:r>
            <w:r w:rsidRPr="00057910">
              <w:rPr>
                <w:rFonts w:ascii="Times New Roman" w:eastAsia="Times New Roman" w:hAnsi="Times New Roman"/>
                <w:lang w:eastAsia="lv-LV"/>
              </w:rPr>
              <w:lastRenderedPageBreak/>
              <w:t>un metāla laidumu tilti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100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tilta laiduma konstrukcijas laukums, ieskaitot krasta balstu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tilta laiduma konstrukcijas garums pa tilta ass līniju</w:t>
            </w:r>
            <w:r>
              <w:rPr>
                <w:rFonts w:ascii="Times New Roman" w:eastAsia="Times New Roman" w:hAnsi="Times New Roman"/>
                <w:lang w:eastAsia="lv-LV"/>
              </w:rPr>
              <w:t xml:space="preserve"> līdz tilta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Autoceļa un dzelzceļa koka laidumu tilti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tilta laiduma konstrukcijas laukums, ieskaitot krasta balstu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tilta laiduma konstrukcijas garums pa tilta ass līniju</w:t>
            </w:r>
            <w:r>
              <w:rPr>
                <w:rFonts w:ascii="Times New Roman" w:eastAsia="Times New Roman" w:hAnsi="Times New Roman"/>
                <w:lang w:eastAsia="lv-LV"/>
              </w:rPr>
              <w:t xml:space="preserve"> līdz tilta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21.</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Dzelzsbetona, metāla un mūra laidumu gājēju tilti vai virszemes gājēju pārejas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100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 ieskaitot noeju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tilta vai gājēju pārejas ass līniju</w:t>
            </w:r>
            <w:r>
              <w:rPr>
                <w:rFonts w:ascii="Times New Roman" w:eastAsia="Times New Roman" w:hAnsi="Times New Roman"/>
                <w:lang w:eastAsia="lv-LV"/>
              </w:rPr>
              <w:t xml:space="preserve"> līdz tilta </w:t>
            </w:r>
            <w:r w:rsidRPr="00057910">
              <w:rPr>
                <w:rFonts w:ascii="Times New Roman" w:eastAsia="Times New Roman" w:hAnsi="Times New Roman"/>
                <w:lang w:eastAsia="lv-LV"/>
              </w:rPr>
              <w:t>vai gājēju pārejas</w:t>
            </w:r>
            <w:r>
              <w:rPr>
                <w:rFonts w:ascii="Times New Roman" w:eastAsia="Times New Roman" w:hAnsi="Times New Roman"/>
                <w:lang w:eastAsia="lv-LV"/>
              </w:rPr>
              <w:t xml:space="preserve">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24.</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Koka laidumu gājēju tilti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 ieskaitot noeju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tilta ass līniju</w:t>
            </w:r>
            <w:r>
              <w:rPr>
                <w:rFonts w:ascii="Times New Roman" w:eastAsia="Times New Roman" w:hAnsi="Times New Roman"/>
                <w:lang w:eastAsia="lv-LV"/>
              </w:rPr>
              <w:t xml:space="preserve"> līdz tilta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Dzelzceļu estakādes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Rūpniecības uzņēmumu ražošanas procesu estakādes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33.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Cauruļvadu pārvadu estakādes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w:t>
            </w:r>
            <w:r w:rsidRPr="00057910">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Transporta un gājēju tuneļi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100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tuneļa grīdas līmenī, kuru ierobežo tuneļa ārējais perimetrs, ieskaitot tuneļa ārsienu un noeju aizņemto laukumu.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tuneļa garums pa tuneļa ass līniju.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tuneļa iekšējais augstums no tuneļa grīdas līdz pārsegumam</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Krastmalas ar dažādu veidu krasta nostiprinājumiem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krastmalas garums pa krasta līniju.</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nostiprinājuma robežas.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krastmalas nostiprinājuma konstrukciju lielākais augstums no gultnes virsmas līdz nostiprinājuma augšējai daļai</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Iekšzemes ūdeņu piestātnes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piestātnes garums pa krasta līniju.</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nostiprinājumu robežas.</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piestātnes nostiprinājuma konstrukciju lielākais augstums no gultnes virsmas līdz piestātnes augšējai daļai. Piestātnēm augstuma noteikšanā var izmantot attālumu no projektētās gultnes atzīmes līdz nulles atzīmei atbilstoši EVRS realizācijai Latvijas teritorijā</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Moli, būnas un viļņlauži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pa būves virsmas ass līniju.</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Default="003E4601" w:rsidP="00AA13D4">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gultnes līdz mola vai viļņlauža virsmai.</w:t>
            </w:r>
          </w:p>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Moliem un viļņlaužiem augstuma noteikšanā var izmantot attālumu no projektētās gultnes atzīmes līdz nulles atzīmei atbilstoši EVRS realizācijai Latvijas teritorijā</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Jūras ostu piestātnes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piestātnes garums pa krasta līniju.</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49.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nostiprinājumu robežas.</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Default="003E4601" w:rsidP="00AA13D4">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piestātnes nostiprinājuma konstrukciju lielākais augstums no gultnes virsmas līdz piestātnes augšējai daļai.</w:t>
            </w:r>
          </w:p>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Piestātnēm augstuma noteikšanā var izmantot attālumu no projektētās gultnes atzīmes līdz nulles atzīmei atbilstoši EVRS realizācijai Latvijas teritorijā</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51.</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Dambji ar nostiprinātām nogāzēm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dambja ārējo virsmu un dambja pamatni.</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dambja horizontālās virsmas garums pa dambja virsmas ass līniju</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21520102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Dambji bez nogāžu nostiprināšanas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dambja ārējo virsmu un dambja pamatni.</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dambja horizontālās virsmas garums pa dambja virsmas ass līniju</w:t>
            </w:r>
            <w:r>
              <w:rPr>
                <w:rFonts w:ascii="Times New Roman" w:eastAsia="Times New Roman" w:hAnsi="Times New Roman"/>
                <w:lang w:eastAsia="lv-LV"/>
              </w:rPr>
              <w:t>.</w:t>
            </w:r>
          </w:p>
        </w:tc>
      </w:tr>
      <w:tr w:rsidR="003E4601" w:rsidRPr="003E4601" w:rsidTr="00C4268A">
        <w:trPr>
          <w:trHeight w:val="1106"/>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55.</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21530101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Akvedukti, apūdeņošanas un kultivācijas hidrobūves</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bCs/>
                <w:lang w:eastAsia="lv-LV"/>
              </w:rPr>
              <w:t xml:space="preserve">Tipu nepiemēro un objektus nereģistrē </w:t>
            </w:r>
            <w:r>
              <w:rPr>
                <w:rFonts w:ascii="Times New Roman" w:eastAsia="Times New Roman" w:hAnsi="Times New Roman"/>
                <w:bCs/>
                <w:lang w:eastAsia="lv-LV"/>
              </w:rPr>
              <w:t>K</w:t>
            </w:r>
            <w:r w:rsidRPr="00057910">
              <w:rPr>
                <w:rFonts w:ascii="Times New Roman" w:eastAsia="Times New Roman" w:hAnsi="Times New Roman"/>
                <w:bCs/>
                <w:lang w:eastAsia="lv-LV"/>
              </w:rPr>
              <w:t>adastra informācijas sistēmā, jo tā ir meliorācijas būve un tādu reģistrē Meliorācijas kadastrā.</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Maģistrālie naftas produktu cauruļvadi ar iekšējo diametru 500 mm un lielāku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līdz 300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60.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no 300 līdz 600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lielāku par 600 mm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64.</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150 līdz 300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300 līdz 600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600 līdz 900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70.</w:t>
            </w:r>
          </w:p>
          <w:p w:rsidR="00621E06" w:rsidRPr="00057910" w:rsidRDefault="00621E06" w:rsidP="00E758D2">
            <w:pPr>
              <w:spacing w:after="0" w:line="240" w:lineRule="auto"/>
              <w:rPr>
                <w:rFonts w:ascii="Times New Roman" w:eastAsia="Times New Roman" w:hAnsi="Times New Roman"/>
                <w:lang w:eastAsia="lv-LV"/>
              </w:rPr>
            </w:pP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22120104</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Ūdensvadi ar iekšējo </w:t>
            </w:r>
            <w:r w:rsidRPr="00057910">
              <w:rPr>
                <w:rFonts w:ascii="Times New Roman" w:eastAsia="Times New Roman" w:hAnsi="Times New Roman"/>
                <w:lang w:eastAsia="lv-LV"/>
              </w:rPr>
              <w:lastRenderedPageBreak/>
              <w:t>diametru, lielāku par 900 mm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71.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Režģotie torņi un masti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Čaulveida torņi vai masti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Torņi, augstāki par 300 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77.</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22130201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Maģistrālās sakaru 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sakaru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78.</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330 kilovoltu gaisvadu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79.</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22140102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110 kilovoltu gaisvadu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80.</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22140201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330 kilovoltu pazemes kabeļu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81.</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22140202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110 kilovoltu pazemes kabeļu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22140301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Vidussprieguma 6, 10 un 20 kilovoltu gaisvadu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82.</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22140302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Zemsprieguma gaisvadu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83.</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22140401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6, 10 un 20 kilovoltu pazemes kabeļu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84.</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22140402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Zemsprieguma kabeļu elektrolīnijas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līdz 150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no 150 līdz 400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89.</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Sadales sistēmas </w:t>
            </w:r>
            <w:r w:rsidRPr="00057910">
              <w:rPr>
                <w:rFonts w:ascii="Times New Roman" w:eastAsia="Times New Roman" w:hAnsi="Times New Roman"/>
                <w:lang w:eastAsia="lv-LV"/>
              </w:rPr>
              <w:lastRenderedPageBreak/>
              <w:t>gāzesvadi ar cauruļu iekšējo diametru, lielāku par 400 mm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90.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91.</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līdz 150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no 150 līdz 400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lielāku par 400 mm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3E4601" w:rsidP="00E758D2">
            <w:pPr>
              <w:spacing w:after="0" w:line="240" w:lineRule="auto"/>
              <w:rPr>
                <w:rFonts w:ascii="Times New Roman" w:eastAsia="Times New Roman" w:hAnsi="Times New Roman"/>
                <w:lang w:eastAsia="lv-LV"/>
              </w:rPr>
            </w:pP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ieguves urbumi vai grodu akas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artēziskās akas vai grodu akas augstums no filtra vai pirmā groda apakšas līdz zemes virsmai, ieskaitot caurules vai groda virszemes daļas augstumu.</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artēziskās akas aizsargcaurules vai groda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98.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Ūdenstorņi ar ūdens rezervuāra ietilpību līdz 200 m3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augstums no pamatu virsmas līdz ūdens rezervuāra apakšai.</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horizontālās plaknes laukums torņa pamatu virsmas līmenī, kuru ierobežo pamatu ārējais perimetrs.</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ūdens daudzums, kuru iespējams iepildīt rezervuārā</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Ūdenstorņi ar ūdens rezervuāra ietilpību, lielāku par 200 m3</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augstums no pamatu virsmas līdz ūdens rezervuāra apakšai.</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horizontālās plaknes laukums torņa pamatu virsmas līmenī, kuru ierobežo pamatu ārējais perimetrs.</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ūdens daudzums, kuru iespējams iepildīt rezervuārā</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22220301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Ūdensvadu tīkli ar cauruļu iekšējo diametru līdz 350 mm (ieskaitot)</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22220302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Ūdensvadu tīkli ar cauruļu iekšējo diametru, lielāku par 350 mm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Termofikācijas, tvaika un kondensāta cauruļvadi siltumtrašu </w:t>
            </w:r>
            <w:r w:rsidRPr="00057910">
              <w:rPr>
                <w:rFonts w:ascii="Times New Roman" w:eastAsia="Times New Roman" w:hAnsi="Times New Roman"/>
                <w:lang w:eastAsia="lv-LV"/>
              </w:rPr>
              <w:lastRenderedPageBreak/>
              <w:t>kanālos ar iekšējo diametru līdz 300 mm (ieskaitot) un siltumizolāciju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Termofikācijas, tvaika un kondensāta cauruļvadi siltumtrašu kanālos ar iekšējo diametru, lielāku par 300 mm, un siltumizolāciju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114.</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Virszemes termofikācijas un tvaika cauruļvadi ar siltumizolāciju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22220404</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Bezkanāla pazemes siltumtīklu cauruļvadi ar iekšējo diametru līdz 500 mm (ieskaitot) un siltumizolāciju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118.</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22220405</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Bezkanāla pazemes siltumtīklu cauruļvadi ar iekšējo diametru, lielāku par 500 mm, un siltumizolāciju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22220501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gradētavas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kondensātu uztverošās virsmas laukums.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no pamatu virsmas līdz gradētavas augstākajam punktam.</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Čuguna vai dzelzsbetona kanalizācijas cauruļvadi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Tērauda cauruļvadu kanalizācijas kolektoru pārejas zem upju gultnēm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Keramikas vai plastmasas kanalizācijas cauruļvadi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129.</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Attīrīšanas iekārtu rezervuāri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rezervuāra sienu ārējais perimetrs.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rezervuāra iekšējais augstums.</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131.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rezervuāra ārējā virsma. Būvtilpumā neieskaita tilpumu, kuru veido rezervuāra daļa, kas ir zem rezervuāra grīdas virsmas līmeņa.</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rezervuārā</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Attīrīšanas iekārtu baseini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 Būvtilpumā neieskaita tilpumu, kuru veido baseina daļa, kas ir zem baseina grīdas virsmas līmeņa.</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Dūņu lauki ar pamatni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būves sienu ārējais perimetrs.</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būves norobežojošo konstrukciju ārējā virsma un plakne pamatnes virsmas līmenī.</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 dūņu daudzums, ko iespējams iepildīt ar sienām norobežotā dūņu laukā</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22240101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Sakaru kabeļu kanalizācijas cauruļvadi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23010101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Ieguves rūpniecības vai derīgo izrakteņu ieguves būves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naftas vai gāzes urbuma dziļums.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naftas vai gāzes urbuma lielākais iekšējais diametrs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144.</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23020101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Vēja elektrostacijas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torņa augstums no pamatu virsmas līdz torņa konstrukcijas augstākajam punktam.</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torņa pamatu virsmas līmenī, kuru ierobežo pamatu ārējais perimetrs</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146.</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23030101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Ķīmiskās rūpniecības uzņēmumu būves</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bCs/>
                <w:lang w:eastAsia="lv-LV"/>
              </w:rPr>
              <w:t>Tipu nepiemēro</w:t>
            </w:r>
            <w:r>
              <w:rPr>
                <w:rFonts w:ascii="Times New Roman" w:eastAsia="Times New Roman" w:hAnsi="Times New Roman"/>
                <w:bCs/>
                <w:lang w:eastAsia="lv-LV"/>
              </w:rPr>
              <w:t>.</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147.</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23040101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Iepriekš neklasificētas smagās rūpniecības uzņēmumu būves</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bCs/>
                <w:lang w:eastAsia="lv-LV"/>
              </w:rPr>
              <w:t>Tipu nepiemēro</w:t>
            </w:r>
            <w:r>
              <w:rPr>
                <w:rFonts w:ascii="Times New Roman" w:eastAsia="Times New Roman" w:hAnsi="Times New Roman"/>
                <w:bCs/>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148.</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24110101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laukumi un trases ar cieto segumu</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 ieskaitot apmaļu aizņemto laukumu, neieskaitot veģetācijas aizņemto laukumu</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149.</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24110102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laukumi un trases ar mīksto segumu</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 ieskaitot apmaļu aizņemto laukumu</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150.</w:t>
            </w:r>
          </w:p>
          <w:p w:rsidR="00621E06" w:rsidRPr="00057910" w:rsidRDefault="00621E06" w:rsidP="00E758D2">
            <w:pPr>
              <w:spacing w:after="0" w:line="240" w:lineRule="auto"/>
              <w:rPr>
                <w:rFonts w:ascii="Times New Roman" w:eastAsia="Times New Roman" w:hAnsi="Times New Roman"/>
                <w:lang w:eastAsia="lv-LV"/>
              </w:rPr>
            </w:pP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Tribīnes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tribīnes pamatu virsmas līmenī, kuru ierobežo tribīnes ārējais perimetrs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151.</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24120102</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Velotreki</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velotreka pamatu virsmas līmenī, kuru ierobežo velotreka ārējais perimetrs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152.</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Peldbaseini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153.</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 Būvtilpumā neieskaita tilpumu, kuru veido baseina daļa, kas ir zem baseina grīdas virsmas līmeņa.</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w:t>
            </w:r>
          </w:p>
        </w:tc>
      </w:tr>
      <w:tr w:rsidR="003E4601" w:rsidRPr="003E4601" w:rsidTr="00C4268A">
        <w:trPr>
          <w:trHeight w:val="345"/>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156.</w:t>
            </w:r>
          </w:p>
        </w:tc>
        <w:tc>
          <w:tcPr>
            <w:tcW w:w="331" w:type="pct"/>
            <w:tcBorders>
              <w:top w:val="single" w:sz="4" w:space="0" w:color="auto"/>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24120104</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Ledus nobrauciena trases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w:t>
            </w:r>
            <w:r>
              <w:rPr>
                <w:rFonts w:ascii="Times New Roman" w:eastAsia="Times New Roman" w:hAnsi="Times New Roman"/>
                <w:lang w:eastAsia="lv-LV"/>
              </w:rPr>
              <w:t>.</w:t>
            </w:r>
          </w:p>
        </w:tc>
      </w:tr>
      <w:tr w:rsidR="003E4601" w:rsidRPr="003E4601" w:rsidTr="00C4268A">
        <w:trPr>
          <w:trHeight w:val="345"/>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157.</w:t>
            </w:r>
          </w:p>
        </w:tc>
        <w:tc>
          <w:tcPr>
            <w:tcW w:w="331" w:type="pct"/>
            <w:tcBorders>
              <w:top w:val="single" w:sz="4" w:space="0" w:color="auto"/>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24120105</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Nobrauciena trases</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w:t>
            </w:r>
            <w:r>
              <w:rPr>
                <w:rFonts w:ascii="Times New Roman" w:eastAsia="Times New Roman" w:hAnsi="Times New Roman"/>
                <w:lang w:eastAsia="lv-LV"/>
              </w:rPr>
              <w:t>.</w:t>
            </w:r>
          </w:p>
        </w:tc>
      </w:tr>
      <w:tr w:rsidR="003E4601" w:rsidRPr="003E4601" w:rsidTr="00C4268A">
        <w:trPr>
          <w:trHeight w:val="300"/>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158.</w:t>
            </w:r>
          </w:p>
        </w:tc>
        <w:tc>
          <w:tcPr>
            <w:tcW w:w="331" w:type="pct"/>
            <w:tcBorders>
              <w:top w:val="single" w:sz="4" w:space="0" w:color="auto"/>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24120106</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un atpūtas trošu ceļi</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garums</w:t>
            </w:r>
            <w:r>
              <w:rPr>
                <w:rFonts w:ascii="Times New Roman" w:eastAsia="Times New Roman" w:hAnsi="Times New Roman"/>
                <w:lang w:eastAsia="lv-LV"/>
              </w:rPr>
              <w:t>.</w:t>
            </w:r>
          </w:p>
        </w:tc>
      </w:tr>
      <w:tr w:rsidR="003E4601" w:rsidRPr="003E4601" w:rsidTr="00C4268A">
        <w:trPr>
          <w:trHeight w:val="300"/>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159.</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Ķieģeļu dūmeņi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p>
        </w:tc>
      </w:tr>
      <w:tr w:rsidR="003E4601" w:rsidRPr="003E4601" w:rsidTr="00C4268A">
        <w:trPr>
          <w:trHeight w:val="345"/>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160.</w:t>
            </w: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161.</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Dzelzsbetona dūmeņi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Metāla dūmeņi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165.</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24200201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Baseini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621E06"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w:t>
            </w:r>
            <w:r w:rsidR="00AB0B75">
              <w:rPr>
                <w:rFonts w:ascii="Times New Roman" w:eastAsia="Times New Roman" w:hAnsi="Times New Roman"/>
                <w:lang w:eastAsia="lv-LV"/>
              </w:rPr>
              <w:t>6</w:t>
            </w:r>
            <w:r>
              <w:rPr>
                <w:rFonts w:ascii="Times New Roman" w:eastAsia="Times New Roman" w:hAnsi="Times New Roman"/>
                <w:lang w:eastAsia="lv-LV"/>
              </w:rPr>
              <w:t>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 Būvtilpumā neieskaita tilpumu, kuru veido baseina daļa, kas ir zem baseina grīdas virsmas līmeņa.</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169.</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24200301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Elevatoru un graudu pārstrādes (pirmapstrādes) uzņēmumu tvertnes graudu piegādāšanai </w:t>
            </w:r>
            <w:r w:rsidRPr="00057910">
              <w:rPr>
                <w:rFonts w:ascii="Times New Roman" w:eastAsia="Times New Roman" w:hAnsi="Times New Roman"/>
                <w:lang w:eastAsia="lv-LV"/>
              </w:rPr>
              <w:lastRenderedPageBreak/>
              <w:t>transportam un atkritumiem</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pamatu virsmas līmenī, kuru ierobežo pamatu ārējais perimetrs vai stabveida pamatu savienojošo taišņu ārējais perimetrs.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170.</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tvertnes iekšējais augstums.</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būvtilpums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kuru ierobežo tvertnes ārējā virsma. Būvtilpumā neieskaita tilpumu, kuru veido tvertnes daļa, kas ir zem tvertnes grīdas virsmas līmeņa.</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vielas daudzums, kuru iespējams iepildīt tvertnē</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173.</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24200401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Apgaismošanas līnijas ar balstiem un lampām</w:t>
            </w:r>
          </w:p>
        </w:tc>
        <w:tc>
          <w:tcPr>
            <w:tcW w:w="301"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apgaismošanas līnijas garums</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174.</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Žogi bez cokola ar koka, klūgu pinuma vai cita līdzīga materiāla pildījumu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176.</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177.</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24200502</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Žogi bez cokola ar metāla, stikla vai cita līdzīga materiāla pildījumu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178.</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179.</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180.</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24200503</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Žogi ar cokolu un koka klūgu pinuma, metāla, stikla vai cita materiāla pildījumu</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181.</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182.</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w:t>
            </w:r>
          </w:p>
        </w:tc>
      </w:tr>
      <w:tr w:rsidR="003E4601" w:rsidRPr="003E4601" w:rsidTr="00C4268A">
        <w:trPr>
          <w:trHeight w:val="345"/>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183.</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24200504</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Mūra, betona vai dzelzsbetona žogi</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184.</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185.</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186.</w:t>
            </w:r>
          </w:p>
        </w:tc>
        <w:tc>
          <w:tcPr>
            <w:tcW w:w="331" w:type="pct"/>
            <w:vMerge w:val="restar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24200601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Kultūrvēsturiskas inženierbūves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kultūrvēsturiskās inženierbūves laukums ar segumu zemes virsmas līmenī, ieskaitot to atsevišķo daļu un fragmentu, tai skaitā vertikālo konstrukciju, piemēram, pamatu, sienu, balstu, aizņemto laukumu, bet neieskaitot veģetācijas aizņemto laukumu.</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187.</w:t>
            </w:r>
          </w:p>
        </w:tc>
        <w:tc>
          <w:tcPr>
            <w:tcW w:w="33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par vienu metru lielākais vertikālais garums no zemes virsmas līdz kultūrvēsturiskās inženierbūves augstākajam punktam, neskaitot uz tās esošā mākslas pieminekļa, piemēram, skulptūras, lietišķās un dekoratīvās mākslas parauga (piemēram, keramikas, stikla, metāla, koka akmens materiāla izstrādājumi), augstumu</w:t>
            </w:r>
            <w:r>
              <w:rPr>
                <w:rFonts w:ascii="Times New Roman" w:eastAsia="Times New Roman" w:hAnsi="Times New Roman"/>
                <w:lang w:eastAsia="lv-LV"/>
              </w:rPr>
              <w:t>.</w:t>
            </w:r>
          </w:p>
        </w:tc>
      </w:tr>
      <w:tr w:rsidR="003E4601" w:rsidRPr="003E4601" w:rsidTr="00C4268A">
        <w:trPr>
          <w:trHeight w:val="345"/>
        </w:trPr>
        <w:tc>
          <w:tcPr>
            <w:tcW w:w="331" w:type="pct"/>
            <w:tcBorders>
              <w:top w:val="single" w:sz="4" w:space="0" w:color="auto"/>
              <w:left w:val="single" w:sz="4" w:space="0" w:color="auto"/>
              <w:bottom w:val="single" w:sz="4" w:space="0" w:color="auto"/>
              <w:right w:val="single" w:sz="4" w:space="0" w:color="auto"/>
            </w:tcBorders>
            <w:shd w:val="clear" w:color="auto" w:fill="FFFFFF"/>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188.</w:t>
            </w:r>
          </w:p>
        </w:tc>
        <w:tc>
          <w:tcPr>
            <w:tcW w:w="331" w:type="pct"/>
            <w:tcBorders>
              <w:top w:val="single" w:sz="4" w:space="0" w:color="auto"/>
              <w:left w:val="single" w:sz="4" w:space="0" w:color="auto"/>
              <w:bottom w:val="single" w:sz="4" w:space="0" w:color="auto"/>
              <w:right w:val="single" w:sz="4" w:space="0" w:color="auto"/>
            </w:tcBorders>
            <w:shd w:val="clear" w:color="auto" w:fill="FFFFFF"/>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24200701</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Laukumi</w:t>
            </w:r>
          </w:p>
        </w:tc>
        <w:tc>
          <w:tcPr>
            <w:tcW w:w="301" w:type="pct"/>
            <w:tcBorders>
              <w:top w:val="nil"/>
              <w:left w:val="nil"/>
              <w:bottom w:val="single" w:sz="4" w:space="0" w:color="auto"/>
              <w:right w:val="single" w:sz="4" w:space="0" w:color="auto"/>
            </w:tcBorders>
            <w:shd w:val="clear" w:color="auto" w:fill="auto"/>
            <w:noWrap/>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neieskaitot veģetācijas aizņemto laukumu.</w:t>
            </w:r>
          </w:p>
        </w:tc>
      </w:tr>
      <w:tr w:rsidR="003E4601" w:rsidRPr="003E4601" w:rsidTr="00C4268A">
        <w:trPr>
          <w:trHeight w:val="300"/>
        </w:trPr>
        <w:tc>
          <w:tcPr>
            <w:tcW w:w="331" w:type="pct"/>
            <w:tcBorders>
              <w:top w:val="single" w:sz="4" w:space="0" w:color="auto"/>
              <w:left w:val="single" w:sz="4" w:space="0" w:color="auto"/>
              <w:bottom w:val="single" w:sz="4" w:space="0" w:color="auto"/>
              <w:right w:val="single" w:sz="4" w:space="0" w:color="auto"/>
            </w:tcBorders>
            <w:shd w:val="clear" w:color="auto" w:fill="FFFFFF"/>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189.</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24200801</w:t>
            </w:r>
          </w:p>
        </w:tc>
        <w:tc>
          <w:tcPr>
            <w:tcW w:w="500" w:type="pct"/>
            <w:vMerge w:val="restart"/>
            <w:tcBorders>
              <w:top w:val="nil"/>
              <w:left w:val="single" w:sz="4" w:space="0" w:color="auto"/>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Skatu torņi un platformas</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p>
        </w:tc>
      </w:tr>
      <w:tr w:rsidR="003E4601" w:rsidRPr="003E4601" w:rsidTr="00C4268A">
        <w:trPr>
          <w:trHeight w:val="345"/>
        </w:trPr>
        <w:tc>
          <w:tcPr>
            <w:tcW w:w="331" w:type="pct"/>
            <w:tcBorders>
              <w:top w:val="single" w:sz="4" w:space="0" w:color="auto"/>
              <w:left w:val="single" w:sz="4" w:space="0" w:color="auto"/>
              <w:bottom w:val="single" w:sz="4" w:space="0" w:color="auto"/>
              <w:right w:val="single" w:sz="4" w:space="0" w:color="auto"/>
            </w:tcBorders>
            <w:shd w:val="clear" w:color="auto" w:fill="FFFFFF"/>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190.</w:t>
            </w:r>
          </w:p>
        </w:tc>
        <w:tc>
          <w:tcPr>
            <w:tcW w:w="33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500"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301" w:type="pct"/>
            <w:vMerge/>
            <w:tcBorders>
              <w:top w:val="nil"/>
              <w:left w:val="single" w:sz="4" w:space="0" w:color="auto"/>
              <w:bottom w:val="single" w:sz="4" w:space="0" w:color="auto"/>
              <w:right w:val="single" w:sz="4" w:space="0" w:color="auto"/>
            </w:tcBorders>
            <w:vAlign w:val="center"/>
            <w:hideMark/>
          </w:tcPr>
          <w:p w:rsidR="003E4601" w:rsidRPr="00057910" w:rsidRDefault="003E4601" w:rsidP="00E758D2">
            <w:pPr>
              <w:spacing w:after="0" w:line="240" w:lineRule="auto"/>
              <w:rPr>
                <w:rFonts w:ascii="Times New Roman" w:eastAsia="Times New Roman" w:hAnsi="Times New Roman"/>
                <w:lang w:eastAsia="lv-LV"/>
              </w:rPr>
            </w:pP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909"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pēdējās (augstākās) platformas laukums grīdas līmenī</w:t>
            </w:r>
            <w:r>
              <w:rPr>
                <w:rFonts w:ascii="Times New Roman" w:eastAsia="Times New Roman" w:hAnsi="Times New Roman"/>
                <w:lang w:eastAsia="lv-LV"/>
              </w:rPr>
              <w:t>.</w:t>
            </w:r>
          </w:p>
        </w:tc>
      </w:tr>
      <w:tr w:rsidR="003E4601" w:rsidRPr="003E4601" w:rsidTr="00C4268A">
        <w:trPr>
          <w:trHeight w:val="300"/>
        </w:trPr>
        <w:tc>
          <w:tcPr>
            <w:tcW w:w="331" w:type="pct"/>
            <w:tcBorders>
              <w:top w:val="single" w:sz="4" w:space="0" w:color="auto"/>
              <w:left w:val="single" w:sz="4" w:space="0" w:color="auto"/>
              <w:bottom w:val="single" w:sz="4" w:space="0" w:color="auto"/>
              <w:right w:val="single" w:sz="4" w:space="0" w:color="auto"/>
            </w:tcBorders>
            <w:shd w:val="clear" w:color="auto" w:fill="FFFFFF"/>
          </w:tcPr>
          <w:p w:rsidR="003E4601" w:rsidRPr="00057910" w:rsidRDefault="00AB0B75"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191.</w:t>
            </w:r>
          </w:p>
        </w:tc>
        <w:tc>
          <w:tcPr>
            <w:tcW w:w="331" w:type="pct"/>
            <w:tcBorders>
              <w:top w:val="single" w:sz="4" w:space="0" w:color="auto"/>
              <w:left w:val="single" w:sz="4" w:space="0" w:color="auto"/>
              <w:bottom w:val="single" w:sz="4" w:space="0" w:color="auto"/>
              <w:right w:val="single" w:sz="4" w:space="0" w:color="auto"/>
            </w:tcBorders>
            <w:shd w:val="clear" w:color="auto" w:fill="FFFFFF"/>
            <w:noWrap/>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24200901</w:t>
            </w:r>
          </w:p>
        </w:tc>
        <w:tc>
          <w:tcPr>
            <w:tcW w:w="500" w:type="pct"/>
            <w:tcBorders>
              <w:top w:val="nil"/>
              <w:left w:val="nil"/>
              <w:bottom w:val="nil"/>
              <w:right w:val="single" w:sz="4" w:space="0" w:color="auto"/>
            </w:tcBorders>
            <w:shd w:val="clear" w:color="auto" w:fill="auto"/>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Trošu ceļi</w:t>
            </w:r>
          </w:p>
        </w:tc>
        <w:tc>
          <w:tcPr>
            <w:tcW w:w="301" w:type="pct"/>
            <w:tcBorders>
              <w:top w:val="nil"/>
              <w:left w:val="nil"/>
              <w:bottom w:val="nil"/>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263"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365" w:type="pct"/>
            <w:tcBorders>
              <w:top w:val="nil"/>
              <w:left w:val="nil"/>
              <w:bottom w:val="single" w:sz="4" w:space="0" w:color="auto"/>
              <w:right w:val="single" w:sz="4" w:space="0" w:color="auto"/>
            </w:tcBorders>
            <w:shd w:val="clear" w:color="auto" w:fill="auto"/>
            <w:vAlign w:val="center"/>
            <w:hideMark/>
          </w:tcPr>
          <w:p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909" w:type="pct"/>
            <w:tcBorders>
              <w:top w:val="nil"/>
              <w:left w:val="nil"/>
              <w:bottom w:val="single" w:sz="4" w:space="0" w:color="auto"/>
              <w:right w:val="single" w:sz="4" w:space="0" w:color="auto"/>
            </w:tcBorders>
            <w:shd w:val="clear" w:color="auto" w:fill="auto"/>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garums</w:t>
            </w:r>
            <w:r>
              <w:rPr>
                <w:rFonts w:ascii="Times New Roman" w:eastAsia="Times New Roman" w:hAnsi="Times New Roman"/>
                <w:lang w:eastAsia="lv-LV"/>
              </w:rPr>
              <w:t>.</w:t>
            </w:r>
          </w:p>
        </w:tc>
      </w:tr>
      <w:tr w:rsidR="003E4601" w:rsidRPr="003E4601" w:rsidTr="00C4268A">
        <w:trPr>
          <w:trHeight w:val="1800"/>
        </w:trPr>
        <w:tc>
          <w:tcPr>
            <w:tcW w:w="331" w:type="pct"/>
            <w:tcBorders>
              <w:top w:val="single" w:sz="4" w:space="0" w:color="auto"/>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192.</w:t>
            </w:r>
          </w:p>
        </w:tc>
        <w:tc>
          <w:tcPr>
            <w:tcW w:w="331" w:type="pct"/>
            <w:tcBorders>
              <w:top w:val="single" w:sz="4" w:space="0" w:color="auto"/>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12520103</w:t>
            </w:r>
          </w:p>
        </w:tc>
        <w:tc>
          <w:tcPr>
            <w:tcW w:w="500" w:type="pct"/>
            <w:tcBorders>
              <w:top w:val="single" w:sz="4" w:space="0" w:color="auto"/>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līdz 1000 m3 (ieskaitot)</w:t>
            </w:r>
          </w:p>
        </w:tc>
        <w:tc>
          <w:tcPr>
            <w:tcW w:w="3838" w:type="pct"/>
            <w:gridSpan w:val="4"/>
            <w:tcBorders>
              <w:top w:val="single" w:sz="4" w:space="0" w:color="auto"/>
              <w:left w:val="nil"/>
              <w:bottom w:val="single" w:sz="4" w:space="0" w:color="auto"/>
              <w:right w:val="single" w:sz="4" w:space="0" w:color="000000"/>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p>
        </w:tc>
      </w:tr>
      <w:tr w:rsidR="003E4601" w:rsidRPr="003E4601" w:rsidTr="00C4268A">
        <w:trPr>
          <w:trHeight w:val="18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193.</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12520104</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Naftas produktu, ķīmisko vielu vai maisījumu un radioaktīvo atkritumu rezervuāri un </w:t>
            </w:r>
            <w:r w:rsidRPr="00057910">
              <w:rPr>
                <w:rFonts w:ascii="Times New Roman" w:eastAsia="Times New Roman" w:hAnsi="Times New Roman"/>
                <w:lang w:eastAsia="lv-LV"/>
              </w:rPr>
              <w:lastRenderedPageBreak/>
              <w:t>tvertnes ar būvtilpumu no 1000 līdz 5000 m3 (ieskaitot)</w:t>
            </w:r>
          </w:p>
        </w:tc>
        <w:tc>
          <w:tcPr>
            <w:tcW w:w="3838" w:type="pct"/>
            <w:gridSpan w:val="4"/>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lastRenderedPageBreak/>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p>
        </w:tc>
      </w:tr>
      <w:tr w:rsidR="003E4601" w:rsidRPr="003E4601" w:rsidTr="00C4268A">
        <w:trPr>
          <w:trHeight w:val="18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194.</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12520105</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no 5000 līdz 50 000 m3 (ieskaitot)</w:t>
            </w:r>
          </w:p>
        </w:tc>
        <w:tc>
          <w:tcPr>
            <w:tcW w:w="3838" w:type="pct"/>
            <w:gridSpan w:val="4"/>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p>
        </w:tc>
      </w:tr>
      <w:tr w:rsidR="003E4601" w:rsidRPr="003E4601" w:rsidTr="00C4268A">
        <w:trPr>
          <w:trHeight w:val="18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195.</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12520106</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lielāku par 50 000 m3</w:t>
            </w:r>
          </w:p>
        </w:tc>
        <w:tc>
          <w:tcPr>
            <w:tcW w:w="3838" w:type="pct"/>
            <w:gridSpan w:val="4"/>
            <w:tcBorders>
              <w:top w:val="nil"/>
              <w:left w:val="nil"/>
              <w:bottom w:val="single" w:sz="4" w:space="0" w:color="auto"/>
              <w:right w:val="single" w:sz="4" w:space="0" w:color="auto"/>
            </w:tcBorders>
            <w:shd w:val="clear" w:color="auto" w:fill="auto"/>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p>
        </w:tc>
      </w:tr>
      <w:tr w:rsidR="003E4601" w:rsidRPr="003E4601" w:rsidTr="00C4268A">
        <w:trPr>
          <w:trHeight w:val="3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196.</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12520107</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rezervuāri</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35</w:t>
            </w:r>
            <w:r>
              <w:rPr>
                <w:rFonts w:ascii="Times New Roman" w:eastAsia="Times New Roman" w:hAnsi="Times New Roman"/>
                <w:lang w:eastAsia="lv-LV"/>
              </w:rPr>
              <w:t xml:space="preserve"> gadi.</w:t>
            </w:r>
          </w:p>
        </w:tc>
      </w:tr>
      <w:tr w:rsidR="003E4601" w:rsidRPr="003E4601" w:rsidTr="00C4268A">
        <w:trPr>
          <w:trHeight w:val="9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197.</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12520108</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Ražošanas uzņēmumu silosveida un bunkurveida noliktavas</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60</w:t>
            </w:r>
            <w:r>
              <w:rPr>
                <w:rFonts w:ascii="Times New Roman" w:eastAsia="Times New Roman" w:hAnsi="Times New Roman"/>
                <w:lang w:eastAsia="lv-LV"/>
              </w:rPr>
              <w:t xml:space="preserve"> gadi.</w:t>
            </w:r>
          </w:p>
        </w:tc>
      </w:tr>
      <w:tr w:rsidR="003E4601" w:rsidRPr="003E4601" w:rsidTr="00C4268A">
        <w:trPr>
          <w:trHeight w:val="600"/>
        </w:trPr>
        <w:tc>
          <w:tcPr>
            <w:tcW w:w="331" w:type="pct"/>
            <w:tcBorders>
              <w:top w:val="nil"/>
              <w:left w:val="single" w:sz="4" w:space="0" w:color="auto"/>
              <w:bottom w:val="single" w:sz="4" w:space="0" w:color="auto"/>
              <w:right w:val="single" w:sz="4" w:space="0" w:color="auto"/>
            </w:tcBorders>
          </w:tcPr>
          <w:p w:rsidR="003E4601" w:rsidRPr="00057910" w:rsidRDefault="00AB0B75"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198.</w:t>
            </w:r>
          </w:p>
        </w:tc>
        <w:tc>
          <w:tcPr>
            <w:tcW w:w="331" w:type="pct"/>
            <w:tcBorders>
              <w:top w:val="nil"/>
              <w:left w:val="single" w:sz="4" w:space="0" w:color="auto"/>
              <w:bottom w:val="single" w:sz="4" w:space="0" w:color="auto"/>
              <w:right w:val="single" w:sz="4" w:space="0" w:color="auto"/>
            </w:tcBorders>
            <w:shd w:val="clear" w:color="auto" w:fill="auto"/>
            <w:noWrap/>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12520109</w:t>
            </w:r>
          </w:p>
        </w:tc>
        <w:tc>
          <w:tcPr>
            <w:tcW w:w="500" w:type="pct"/>
            <w:tcBorders>
              <w:top w:val="nil"/>
              <w:left w:val="nil"/>
              <w:bottom w:val="single" w:sz="4" w:space="0" w:color="auto"/>
              <w:right w:val="single" w:sz="4" w:space="0" w:color="auto"/>
            </w:tcBorders>
            <w:shd w:val="clear" w:color="auto" w:fill="auto"/>
            <w:hideMark/>
          </w:tcPr>
          <w:p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Sašķidrinātas gāzes spiedtvertnes</w:t>
            </w:r>
          </w:p>
        </w:tc>
        <w:tc>
          <w:tcPr>
            <w:tcW w:w="3838" w:type="pct"/>
            <w:gridSpan w:val="4"/>
            <w:tcBorders>
              <w:top w:val="nil"/>
              <w:left w:val="nil"/>
              <w:bottom w:val="single" w:sz="4" w:space="0" w:color="auto"/>
              <w:right w:val="single" w:sz="4" w:space="0" w:color="auto"/>
            </w:tcBorders>
            <w:shd w:val="clear" w:color="auto" w:fill="auto"/>
            <w:noWrap/>
            <w:vAlign w:val="center"/>
            <w:hideMark/>
          </w:tcPr>
          <w:p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45</w:t>
            </w:r>
            <w:r>
              <w:rPr>
                <w:rFonts w:ascii="Times New Roman" w:eastAsia="Times New Roman" w:hAnsi="Times New Roman"/>
                <w:lang w:eastAsia="lv-LV"/>
              </w:rPr>
              <w:t xml:space="preserve"> gadi.</w:t>
            </w:r>
          </w:p>
        </w:tc>
      </w:tr>
    </w:tbl>
    <w:p w:rsidR="00852EFE" w:rsidRPr="00852EFE" w:rsidRDefault="00852EFE" w:rsidP="00852EFE">
      <w:pPr>
        <w:spacing w:after="0" w:line="240" w:lineRule="auto"/>
        <w:jc w:val="both"/>
        <w:rPr>
          <w:rFonts w:ascii="Times New Roman" w:eastAsia="Times New Roman" w:hAnsi="Times New Roman"/>
          <w:sz w:val="28"/>
          <w:szCs w:val="28"/>
          <w:lang w:eastAsia="lv-LV"/>
        </w:rPr>
      </w:pPr>
    </w:p>
    <w:p w:rsidR="00852EFE" w:rsidRPr="00852EFE" w:rsidRDefault="00852EFE" w:rsidP="00852EFE">
      <w:pPr>
        <w:spacing w:after="0" w:line="240" w:lineRule="auto"/>
        <w:rPr>
          <w:rFonts w:ascii="Times New Roman" w:eastAsia="Times New Roman" w:hAnsi="Times New Roman"/>
          <w:sz w:val="28"/>
          <w:szCs w:val="28"/>
          <w:lang w:eastAsia="lv-LV"/>
        </w:rPr>
      </w:pPr>
      <w:bookmarkStart w:id="0" w:name="_GoBack"/>
      <w:bookmarkEnd w:id="0"/>
    </w:p>
    <w:sectPr w:rsidR="00852EFE" w:rsidRPr="00852EFE" w:rsidSect="00C4268A">
      <w:headerReference w:type="default" r:id="rId7"/>
      <w:footerReference w:type="default" r:id="rId8"/>
      <w:footerReference w:type="first" r:id="rId9"/>
      <w:pgSz w:w="16838" w:h="11906" w:orient="landscape"/>
      <w:pgMar w:top="1701" w:right="1418" w:bottom="1134" w:left="1134"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798" w:rsidRDefault="00522798" w:rsidP="00EE1103">
      <w:pPr>
        <w:spacing w:after="0" w:line="240" w:lineRule="auto"/>
      </w:pPr>
      <w:r>
        <w:separator/>
      </w:r>
    </w:p>
  </w:endnote>
  <w:endnote w:type="continuationSeparator" w:id="0">
    <w:p w:rsidR="00522798" w:rsidRDefault="00522798" w:rsidP="00EE1103">
      <w:pPr>
        <w:spacing w:after="0" w:line="240" w:lineRule="auto"/>
      </w:pPr>
      <w:r>
        <w:continuationSeparator/>
      </w:r>
    </w:p>
  </w:endnote>
  <w:endnote w:type="continuationNotice" w:id="1">
    <w:p w:rsidR="00522798" w:rsidRDefault="00522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79" w:rsidRDefault="00897B97" w:rsidP="00057910">
    <w:pPr>
      <w:pStyle w:val="Kjene"/>
    </w:pPr>
    <w:r w:rsidRPr="00765C37">
      <w:rPr>
        <w:rFonts w:ascii="Times New Roman" w:eastAsia="Times New Roman" w:hAnsi="Times New Roman"/>
        <w:sz w:val="20"/>
        <w:szCs w:val="20"/>
        <w:lang w:eastAsia="lv-LV"/>
      </w:rPr>
      <w:fldChar w:fldCharType="begin"/>
    </w:r>
    <w:r w:rsidR="00D26F79" w:rsidRPr="00765C37">
      <w:rPr>
        <w:rFonts w:ascii="Times New Roman" w:eastAsia="Times New Roman" w:hAnsi="Times New Roman"/>
        <w:sz w:val="20"/>
        <w:szCs w:val="20"/>
        <w:lang w:eastAsia="lv-LV"/>
      </w:rPr>
      <w:instrText xml:space="preserve"> FILENAME   \* MERGEFORMAT </w:instrText>
    </w:r>
    <w:r w:rsidRPr="00765C37">
      <w:rPr>
        <w:rFonts w:ascii="Times New Roman" w:eastAsia="Times New Roman" w:hAnsi="Times New Roman"/>
        <w:sz w:val="20"/>
        <w:szCs w:val="20"/>
        <w:lang w:eastAsia="lv-LV"/>
      </w:rPr>
      <w:fldChar w:fldCharType="separate"/>
    </w:r>
    <w:r w:rsidR="007317AB">
      <w:rPr>
        <w:rFonts w:ascii="Times New Roman" w:eastAsia="Times New Roman" w:hAnsi="Times New Roman"/>
        <w:noProof/>
        <w:sz w:val="20"/>
        <w:szCs w:val="20"/>
        <w:lang w:eastAsia="lv-LV"/>
      </w:rPr>
      <w:t>TMnotp5_160921_BKU</w:t>
    </w:r>
    <w:r w:rsidRPr="00765C37">
      <w:rPr>
        <w:rFonts w:ascii="Times New Roman" w:eastAsia="Times New Roman" w:hAnsi="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79" w:rsidRDefault="00897B97">
    <w:pPr>
      <w:pStyle w:val="Kjene"/>
    </w:pPr>
    <w:r w:rsidRPr="00765C37">
      <w:rPr>
        <w:rFonts w:ascii="Times New Roman" w:eastAsia="Times New Roman" w:hAnsi="Times New Roman"/>
        <w:sz w:val="20"/>
        <w:szCs w:val="20"/>
        <w:lang w:eastAsia="lv-LV"/>
      </w:rPr>
      <w:fldChar w:fldCharType="begin"/>
    </w:r>
    <w:r w:rsidR="00D26F79" w:rsidRPr="00765C37">
      <w:rPr>
        <w:rFonts w:ascii="Times New Roman" w:eastAsia="Times New Roman" w:hAnsi="Times New Roman"/>
        <w:sz w:val="20"/>
        <w:szCs w:val="20"/>
        <w:lang w:eastAsia="lv-LV"/>
      </w:rPr>
      <w:instrText xml:space="preserve"> FILENAME   \* MERGEFORMAT </w:instrText>
    </w:r>
    <w:r w:rsidRPr="00765C37">
      <w:rPr>
        <w:rFonts w:ascii="Times New Roman" w:eastAsia="Times New Roman" w:hAnsi="Times New Roman"/>
        <w:sz w:val="20"/>
        <w:szCs w:val="20"/>
        <w:lang w:eastAsia="lv-LV"/>
      </w:rPr>
      <w:fldChar w:fldCharType="separate"/>
    </w:r>
    <w:r w:rsidR="007317AB">
      <w:rPr>
        <w:rFonts w:ascii="Times New Roman" w:eastAsia="Times New Roman" w:hAnsi="Times New Roman"/>
        <w:noProof/>
        <w:sz w:val="20"/>
        <w:szCs w:val="20"/>
        <w:lang w:eastAsia="lv-LV"/>
      </w:rPr>
      <w:t>TMnotp5_160921_BKU</w:t>
    </w:r>
    <w:r w:rsidRPr="00765C37">
      <w:rPr>
        <w:rFonts w:ascii="Times New Roman" w:eastAsia="Times New Roman" w:hAnsi="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798" w:rsidRDefault="00522798" w:rsidP="00EE1103">
      <w:pPr>
        <w:spacing w:after="0" w:line="240" w:lineRule="auto"/>
      </w:pPr>
      <w:r>
        <w:separator/>
      </w:r>
    </w:p>
  </w:footnote>
  <w:footnote w:type="continuationSeparator" w:id="0">
    <w:p w:rsidR="00522798" w:rsidRDefault="00522798" w:rsidP="00EE1103">
      <w:pPr>
        <w:spacing w:after="0" w:line="240" w:lineRule="auto"/>
      </w:pPr>
      <w:r>
        <w:continuationSeparator/>
      </w:r>
    </w:p>
  </w:footnote>
  <w:footnote w:type="continuationNotice" w:id="1">
    <w:p w:rsidR="00522798" w:rsidRDefault="005227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F79" w:rsidRDefault="00897B97">
    <w:pPr>
      <w:pStyle w:val="Galvene"/>
      <w:jc w:val="center"/>
    </w:pPr>
    <w:r>
      <w:fldChar w:fldCharType="begin"/>
    </w:r>
    <w:r w:rsidR="00D26F79">
      <w:instrText>PAGE   \* MERGEFORMAT</w:instrText>
    </w:r>
    <w:r>
      <w:fldChar w:fldCharType="separate"/>
    </w:r>
    <w:r w:rsidR="003E4601">
      <w:rPr>
        <w:noProof/>
      </w:rPr>
      <w:t>13</w:t>
    </w:r>
    <w:r>
      <w:fldChar w:fldCharType="end"/>
    </w:r>
  </w:p>
  <w:p w:rsidR="00D26F79" w:rsidRDefault="00D26F7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25"/>
    <w:rsid w:val="00055288"/>
    <w:rsid w:val="00057910"/>
    <w:rsid w:val="00060F86"/>
    <w:rsid w:val="0007323F"/>
    <w:rsid w:val="0007627E"/>
    <w:rsid w:val="00120CE6"/>
    <w:rsid w:val="00141698"/>
    <w:rsid w:val="00147FBF"/>
    <w:rsid w:val="00156913"/>
    <w:rsid w:val="0016130F"/>
    <w:rsid w:val="00170615"/>
    <w:rsid w:val="0017455B"/>
    <w:rsid w:val="00193C2D"/>
    <w:rsid w:val="001B31AA"/>
    <w:rsid w:val="001C6269"/>
    <w:rsid w:val="001F08DA"/>
    <w:rsid w:val="00237C9B"/>
    <w:rsid w:val="00244BDD"/>
    <w:rsid w:val="002707A0"/>
    <w:rsid w:val="002B24B7"/>
    <w:rsid w:val="002B6D0C"/>
    <w:rsid w:val="003A5E55"/>
    <w:rsid w:val="003B4EE3"/>
    <w:rsid w:val="003E4601"/>
    <w:rsid w:val="004605A2"/>
    <w:rsid w:val="004674EF"/>
    <w:rsid w:val="00492E6A"/>
    <w:rsid w:val="00493352"/>
    <w:rsid w:val="004A754B"/>
    <w:rsid w:val="004C03AD"/>
    <w:rsid w:val="004E175F"/>
    <w:rsid w:val="00522798"/>
    <w:rsid w:val="00523210"/>
    <w:rsid w:val="00567974"/>
    <w:rsid w:val="0059046F"/>
    <w:rsid w:val="0059554A"/>
    <w:rsid w:val="005A3D73"/>
    <w:rsid w:val="005A7BDB"/>
    <w:rsid w:val="005C3138"/>
    <w:rsid w:val="005D2D79"/>
    <w:rsid w:val="005E2A33"/>
    <w:rsid w:val="00614F69"/>
    <w:rsid w:val="00621E06"/>
    <w:rsid w:val="0062348D"/>
    <w:rsid w:val="00692925"/>
    <w:rsid w:val="0069790A"/>
    <w:rsid w:val="006C5939"/>
    <w:rsid w:val="006D651F"/>
    <w:rsid w:val="006E6AA3"/>
    <w:rsid w:val="00727352"/>
    <w:rsid w:val="007317AB"/>
    <w:rsid w:val="00737AC0"/>
    <w:rsid w:val="007517D2"/>
    <w:rsid w:val="00775AB6"/>
    <w:rsid w:val="00780604"/>
    <w:rsid w:val="007D4781"/>
    <w:rsid w:val="007F64F2"/>
    <w:rsid w:val="00852EFE"/>
    <w:rsid w:val="00876512"/>
    <w:rsid w:val="00897B97"/>
    <w:rsid w:val="008E125A"/>
    <w:rsid w:val="008E6EA9"/>
    <w:rsid w:val="00924D50"/>
    <w:rsid w:val="009720BE"/>
    <w:rsid w:val="00976FC5"/>
    <w:rsid w:val="00981305"/>
    <w:rsid w:val="00983FEE"/>
    <w:rsid w:val="00A22F10"/>
    <w:rsid w:val="00A66F74"/>
    <w:rsid w:val="00A76514"/>
    <w:rsid w:val="00A84E30"/>
    <w:rsid w:val="00AA13D4"/>
    <w:rsid w:val="00AA4AAE"/>
    <w:rsid w:val="00AB0B75"/>
    <w:rsid w:val="00AE074C"/>
    <w:rsid w:val="00AE67BA"/>
    <w:rsid w:val="00B1542D"/>
    <w:rsid w:val="00B2150A"/>
    <w:rsid w:val="00B3764F"/>
    <w:rsid w:val="00B4147C"/>
    <w:rsid w:val="00B84450"/>
    <w:rsid w:val="00B976D2"/>
    <w:rsid w:val="00BA6448"/>
    <w:rsid w:val="00BB1111"/>
    <w:rsid w:val="00BD469C"/>
    <w:rsid w:val="00BE1E9B"/>
    <w:rsid w:val="00BF2D48"/>
    <w:rsid w:val="00C4268A"/>
    <w:rsid w:val="00C5198D"/>
    <w:rsid w:val="00C7607D"/>
    <w:rsid w:val="00C77B80"/>
    <w:rsid w:val="00C81157"/>
    <w:rsid w:val="00C83943"/>
    <w:rsid w:val="00CC535C"/>
    <w:rsid w:val="00D0411A"/>
    <w:rsid w:val="00D05BB2"/>
    <w:rsid w:val="00D153C6"/>
    <w:rsid w:val="00D20D84"/>
    <w:rsid w:val="00D26F79"/>
    <w:rsid w:val="00D271CF"/>
    <w:rsid w:val="00D277CC"/>
    <w:rsid w:val="00D33E35"/>
    <w:rsid w:val="00D76DAC"/>
    <w:rsid w:val="00D95D36"/>
    <w:rsid w:val="00DD48CB"/>
    <w:rsid w:val="00DF3D55"/>
    <w:rsid w:val="00E12D3C"/>
    <w:rsid w:val="00E318EB"/>
    <w:rsid w:val="00E42208"/>
    <w:rsid w:val="00E44933"/>
    <w:rsid w:val="00E758D2"/>
    <w:rsid w:val="00E84B49"/>
    <w:rsid w:val="00E86558"/>
    <w:rsid w:val="00EA11F6"/>
    <w:rsid w:val="00EA4A49"/>
    <w:rsid w:val="00EB0989"/>
    <w:rsid w:val="00EB7342"/>
    <w:rsid w:val="00EE1103"/>
    <w:rsid w:val="00EF3C11"/>
    <w:rsid w:val="00F2372D"/>
    <w:rsid w:val="00F5178F"/>
    <w:rsid w:val="00F83C40"/>
    <w:rsid w:val="00FA1EDF"/>
    <w:rsid w:val="00FB60EB"/>
    <w:rsid w:val="00FE54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BD6D60-B18F-419E-A4D6-7608CFE2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0411A"/>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69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E11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1103"/>
  </w:style>
  <w:style w:type="paragraph" w:styleId="Kjene">
    <w:name w:val="footer"/>
    <w:basedOn w:val="Parasts"/>
    <w:link w:val="KjeneRakstz"/>
    <w:uiPriority w:val="99"/>
    <w:unhideWhenUsed/>
    <w:rsid w:val="00EE11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1103"/>
  </w:style>
  <w:style w:type="paragraph" w:styleId="Balonteksts">
    <w:name w:val="Balloon Text"/>
    <w:basedOn w:val="Parasts"/>
    <w:link w:val="BalontekstsRakstz"/>
    <w:uiPriority w:val="99"/>
    <w:semiHidden/>
    <w:unhideWhenUsed/>
    <w:rsid w:val="00EE1103"/>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EE1103"/>
    <w:rPr>
      <w:rFonts w:ascii="Tahoma" w:hAnsi="Tahoma" w:cs="Tahoma"/>
      <w:sz w:val="16"/>
      <w:szCs w:val="16"/>
    </w:rPr>
  </w:style>
  <w:style w:type="character" w:customStyle="1" w:styleId="tvhtml">
    <w:name w:val="tv_html"/>
    <w:basedOn w:val="Noklusjumarindkopasfonts"/>
    <w:rsid w:val="00AE074C"/>
  </w:style>
  <w:style w:type="numbering" w:customStyle="1" w:styleId="Bezsaraksta1">
    <w:name w:val="Bez saraksta1"/>
    <w:next w:val="Bezsaraksta"/>
    <w:uiPriority w:val="99"/>
    <w:semiHidden/>
    <w:unhideWhenUsed/>
    <w:rsid w:val="00C5198D"/>
  </w:style>
  <w:style w:type="paragraph" w:customStyle="1" w:styleId="msonormal0">
    <w:name w:val="msonormal"/>
    <w:basedOn w:val="Parasts"/>
    <w:rsid w:val="00C5198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Parasts"/>
    <w:rsid w:val="00C5198D"/>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semiHidden/>
    <w:unhideWhenUsed/>
    <w:rsid w:val="00C5198D"/>
    <w:rPr>
      <w:color w:val="0000FF"/>
      <w:u w:val="single"/>
    </w:rPr>
  </w:style>
  <w:style w:type="character" w:styleId="Izmantotahipersaite">
    <w:name w:val="FollowedHyperlink"/>
    <w:uiPriority w:val="99"/>
    <w:semiHidden/>
    <w:unhideWhenUsed/>
    <w:rsid w:val="00C5198D"/>
    <w:rPr>
      <w:color w:val="800080"/>
      <w:u w:val="single"/>
    </w:rPr>
  </w:style>
  <w:style w:type="character" w:customStyle="1" w:styleId="tvhtml1">
    <w:name w:val="tv_html1"/>
    <w:basedOn w:val="Noklusjumarindkopasfonts"/>
    <w:rsid w:val="00C5198D"/>
  </w:style>
  <w:style w:type="character" w:styleId="Komentraatsauce">
    <w:name w:val="annotation reference"/>
    <w:uiPriority w:val="99"/>
    <w:semiHidden/>
    <w:unhideWhenUsed/>
    <w:rsid w:val="002B24B7"/>
    <w:rPr>
      <w:sz w:val="16"/>
      <w:szCs w:val="16"/>
    </w:rPr>
  </w:style>
  <w:style w:type="paragraph" w:styleId="Komentrateksts">
    <w:name w:val="annotation text"/>
    <w:basedOn w:val="Parasts"/>
    <w:link w:val="KomentratekstsRakstz"/>
    <w:uiPriority w:val="99"/>
    <w:semiHidden/>
    <w:unhideWhenUsed/>
    <w:rsid w:val="002B24B7"/>
    <w:pPr>
      <w:spacing w:line="240" w:lineRule="auto"/>
    </w:pPr>
    <w:rPr>
      <w:sz w:val="20"/>
      <w:szCs w:val="20"/>
    </w:rPr>
  </w:style>
  <w:style w:type="character" w:customStyle="1" w:styleId="KomentratekstsRakstz">
    <w:name w:val="Komentāra teksts Rakstz."/>
    <w:link w:val="Komentrateksts"/>
    <w:uiPriority w:val="99"/>
    <w:semiHidden/>
    <w:rsid w:val="002B24B7"/>
    <w:rPr>
      <w:sz w:val="20"/>
      <w:szCs w:val="20"/>
    </w:rPr>
  </w:style>
  <w:style w:type="paragraph" w:styleId="Komentratma">
    <w:name w:val="annotation subject"/>
    <w:basedOn w:val="Komentrateksts"/>
    <w:next w:val="Komentrateksts"/>
    <w:link w:val="KomentratmaRakstz"/>
    <w:uiPriority w:val="99"/>
    <w:semiHidden/>
    <w:unhideWhenUsed/>
    <w:rsid w:val="002B24B7"/>
    <w:rPr>
      <w:b/>
      <w:bCs/>
    </w:rPr>
  </w:style>
  <w:style w:type="character" w:customStyle="1" w:styleId="KomentratmaRakstz">
    <w:name w:val="Komentāra tēma Rakstz."/>
    <w:link w:val="Komentratma"/>
    <w:uiPriority w:val="99"/>
    <w:semiHidden/>
    <w:rsid w:val="002B24B7"/>
    <w:rPr>
      <w:b/>
      <w:bCs/>
      <w:sz w:val="20"/>
      <w:szCs w:val="20"/>
    </w:rPr>
  </w:style>
  <w:style w:type="paragraph" w:customStyle="1" w:styleId="font5">
    <w:name w:val="font5"/>
    <w:basedOn w:val="Parasts"/>
    <w:rsid w:val="00E758D2"/>
    <w:pPr>
      <w:spacing w:before="100" w:beforeAutospacing="1" w:after="100" w:afterAutospacing="1" w:line="240" w:lineRule="auto"/>
    </w:pPr>
    <w:rPr>
      <w:rFonts w:eastAsia="Times New Roman" w:cs="Calibri"/>
      <w:color w:val="000000"/>
      <w:lang w:eastAsia="lv-LV"/>
    </w:rPr>
  </w:style>
  <w:style w:type="paragraph" w:customStyle="1" w:styleId="font6">
    <w:name w:val="font6"/>
    <w:basedOn w:val="Parasts"/>
    <w:rsid w:val="00E758D2"/>
    <w:pPr>
      <w:spacing w:before="100" w:beforeAutospacing="1" w:after="100" w:afterAutospacing="1" w:line="240" w:lineRule="auto"/>
    </w:pPr>
    <w:rPr>
      <w:rFonts w:eastAsia="Times New Roman" w:cs="Calibri"/>
      <w:color w:val="FF0000"/>
      <w:lang w:eastAsia="lv-LV"/>
    </w:rPr>
  </w:style>
  <w:style w:type="paragraph" w:customStyle="1" w:styleId="xl65">
    <w:name w:val="xl65"/>
    <w:basedOn w:val="Parasts"/>
    <w:rsid w:val="00E758D2"/>
    <w:pP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66">
    <w:name w:val="xl66"/>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7">
    <w:name w:val="xl67"/>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68">
    <w:name w:val="xl68"/>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69">
    <w:name w:val="xl69"/>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0">
    <w:name w:val="xl70"/>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1">
    <w:name w:val="xl71"/>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72">
    <w:name w:val="xl72"/>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3">
    <w:name w:val="xl73"/>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4">
    <w:name w:val="xl74"/>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5">
    <w:name w:val="xl75"/>
    <w:basedOn w:val="Parasts"/>
    <w:rsid w:val="00E758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6">
    <w:name w:val="xl76"/>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77">
    <w:name w:val="xl77"/>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FF0000"/>
      <w:sz w:val="24"/>
      <w:szCs w:val="24"/>
      <w:lang w:eastAsia="lv-LV"/>
    </w:rPr>
  </w:style>
  <w:style w:type="paragraph" w:customStyle="1" w:styleId="xl78">
    <w:name w:val="xl78"/>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lv-LV"/>
    </w:rPr>
  </w:style>
  <w:style w:type="paragraph" w:customStyle="1" w:styleId="xl79">
    <w:name w:val="xl79"/>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0">
    <w:name w:val="xl80"/>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eastAsia="lv-LV"/>
    </w:rPr>
  </w:style>
  <w:style w:type="paragraph" w:customStyle="1" w:styleId="xl81">
    <w:name w:val="xl81"/>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lv-LV"/>
    </w:rPr>
  </w:style>
  <w:style w:type="paragraph" w:customStyle="1" w:styleId="xl82">
    <w:name w:val="xl82"/>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83">
    <w:name w:val="xl83"/>
    <w:basedOn w:val="Parasts"/>
    <w:rsid w:val="00E758D2"/>
    <w:pP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4">
    <w:name w:val="xl84"/>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color w:val="FF0000"/>
      <w:sz w:val="24"/>
      <w:szCs w:val="24"/>
      <w:lang w:eastAsia="lv-LV"/>
    </w:rPr>
  </w:style>
  <w:style w:type="paragraph" w:customStyle="1" w:styleId="xl85">
    <w:name w:val="xl85"/>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6">
    <w:name w:val="xl86"/>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7">
    <w:name w:val="xl87"/>
    <w:basedOn w:val="Parasts"/>
    <w:rsid w:val="00E758D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88">
    <w:name w:val="xl88"/>
    <w:basedOn w:val="Parasts"/>
    <w:rsid w:val="00E758D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89">
    <w:name w:val="xl89"/>
    <w:basedOn w:val="Parasts"/>
    <w:rsid w:val="00E75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90">
    <w:name w:val="xl90"/>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lv-LV"/>
    </w:rPr>
  </w:style>
  <w:style w:type="paragraph" w:customStyle="1" w:styleId="xl91">
    <w:name w:val="xl91"/>
    <w:basedOn w:val="Parasts"/>
    <w:rsid w:val="00E758D2"/>
    <w:pPr>
      <w:spacing w:before="100" w:beforeAutospacing="1" w:after="100" w:afterAutospacing="1" w:line="240" w:lineRule="auto"/>
      <w:textAlignment w:val="top"/>
    </w:pPr>
    <w:rPr>
      <w:rFonts w:eastAsia="Times New Roman" w:cs="Calibri"/>
      <w:b/>
      <w:bCs/>
      <w:sz w:val="28"/>
      <w:szCs w:val="28"/>
      <w:lang w:eastAsia="lv-LV"/>
    </w:rPr>
  </w:style>
  <w:style w:type="paragraph" w:customStyle="1" w:styleId="xl92">
    <w:name w:val="xl92"/>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93">
    <w:name w:val="xl93"/>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94">
    <w:name w:val="xl94"/>
    <w:basedOn w:val="Parasts"/>
    <w:rsid w:val="00E758D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5">
    <w:name w:val="xl95"/>
    <w:basedOn w:val="Parasts"/>
    <w:rsid w:val="00E758D2"/>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6">
    <w:name w:val="xl96"/>
    <w:basedOn w:val="Parasts"/>
    <w:rsid w:val="00E758D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7">
    <w:name w:val="xl97"/>
    <w:basedOn w:val="Parasts"/>
    <w:rsid w:val="00E758D2"/>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8">
    <w:name w:val="xl98"/>
    <w:basedOn w:val="Parasts"/>
    <w:rsid w:val="00E758D2"/>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9">
    <w:name w:val="xl99"/>
    <w:basedOn w:val="Parasts"/>
    <w:rsid w:val="00E758D2"/>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Parasts"/>
    <w:rsid w:val="00E758D2"/>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1">
    <w:name w:val="xl101"/>
    <w:basedOn w:val="Parasts"/>
    <w:rsid w:val="00E758D2"/>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2">
    <w:name w:val="xl102"/>
    <w:basedOn w:val="Parasts"/>
    <w:rsid w:val="00E758D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3">
    <w:name w:val="xl103"/>
    <w:basedOn w:val="Parasts"/>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Calibri"/>
      <w:b/>
      <w:bCs/>
      <w:sz w:val="24"/>
      <w:szCs w:val="24"/>
      <w:lang w:eastAsia="lv-LV"/>
    </w:rPr>
  </w:style>
  <w:style w:type="paragraph" w:customStyle="1" w:styleId="xl104">
    <w:name w:val="xl104"/>
    <w:basedOn w:val="Parasts"/>
    <w:rsid w:val="00E75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 w:type="paragraph" w:customStyle="1" w:styleId="xl105">
    <w:name w:val="xl105"/>
    <w:basedOn w:val="Parasts"/>
    <w:rsid w:val="00E758D2"/>
    <w:pPr>
      <w:pBdr>
        <w:top w:val="single" w:sz="4" w:space="0" w:color="auto"/>
        <w:bottom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 w:type="paragraph" w:customStyle="1" w:styleId="xl106">
    <w:name w:val="xl106"/>
    <w:basedOn w:val="Parasts"/>
    <w:rsid w:val="00E75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96129">
      <w:bodyDiv w:val="1"/>
      <w:marLeft w:val="0"/>
      <w:marRight w:val="0"/>
      <w:marTop w:val="0"/>
      <w:marBottom w:val="0"/>
      <w:divBdr>
        <w:top w:val="none" w:sz="0" w:space="0" w:color="auto"/>
        <w:left w:val="none" w:sz="0" w:space="0" w:color="auto"/>
        <w:bottom w:val="none" w:sz="0" w:space="0" w:color="auto"/>
        <w:right w:val="none" w:sz="0" w:space="0" w:color="auto"/>
      </w:divBdr>
      <w:divsChild>
        <w:div w:id="128861844">
          <w:marLeft w:val="0"/>
          <w:marRight w:val="0"/>
          <w:marTop w:val="400"/>
          <w:marBottom w:val="0"/>
          <w:divBdr>
            <w:top w:val="none" w:sz="0" w:space="0" w:color="auto"/>
            <w:left w:val="none" w:sz="0" w:space="0" w:color="auto"/>
            <w:bottom w:val="none" w:sz="0" w:space="0" w:color="auto"/>
            <w:right w:val="none" w:sz="0" w:space="0" w:color="auto"/>
          </w:divBdr>
        </w:div>
        <w:div w:id="1586449357">
          <w:marLeft w:val="0"/>
          <w:marRight w:val="0"/>
          <w:marTop w:val="240"/>
          <w:marBottom w:val="0"/>
          <w:divBdr>
            <w:top w:val="none" w:sz="0" w:space="0" w:color="auto"/>
            <w:left w:val="none" w:sz="0" w:space="0" w:color="auto"/>
            <w:bottom w:val="none" w:sz="0" w:space="0" w:color="auto"/>
            <w:right w:val="none" w:sz="0" w:space="0" w:color="auto"/>
          </w:divBdr>
        </w:div>
      </w:divsChild>
    </w:div>
    <w:div w:id="183910735">
      <w:bodyDiv w:val="1"/>
      <w:marLeft w:val="0"/>
      <w:marRight w:val="0"/>
      <w:marTop w:val="0"/>
      <w:marBottom w:val="0"/>
      <w:divBdr>
        <w:top w:val="none" w:sz="0" w:space="0" w:color="auto"/>
        <w:left w:val="none" w:sz="0" w:space="0" w:color="auto"/>
        <w:bottom w:val="none" w:sz="0" w:space="0" w:color="auto"/>
        <w:right w:val="none" w:sz="0" w:space="0" w:color="auto"/>
      </w:divBdr>
    </w:div>
    <w:div w:id="454830162">
      <w:bodyDiv w:val="1"/>
      <w:marLeft w:val="0"/>
      <w:marRight w:val="0"/>
      <w:marTop w:val="0"/>
      <w:marBottom w:val="0"/>
      <w:divBdr>
        <w:top w:val="none" w:sz="0" w:space="0" w:color="auto"/>
        <w:left w:val="none" w:sz="0" w:space="0" w:color="auto"/>
        <w:bottom w:val="none" w:sz="0" w:space="0" w:color="auto"/>
        <w:right w:val="none" w:sz="0" w:space="0" w:color="auto"/>
      </w:divBdr>
      <w:divsChild>
        <w:div w:id="593175575">
          <w:marLeft w:val="0"/>
          <w:marRight w:val="0"/>
          <w:marTop w:val="240"/>
          <w:marBottom w:val="0"/>
          <w:divBdr>
            <w:top w:val="none" w:sz="0" w:space="0" w:color="auto"/>
            <w:left w:val="none" w:sz="0" w:space="0" w:color="auto"/>
            <w:bottom w:val="none" w:sz="0" w:space="0" w:color="auto"/>
            <w:right w:val="none" w:sz="0" w:space="0" w:color="auto"/>
          </w:divBdr>
        </w:div>
        <w:div w:id="1018888663">
          <w:marLeft w:val="0"/>
          <w:marRight w:val="0"/>
          <w:marTop w:val="240"/>
          <w:marBottom w:val="0"/>
          <w:divBdr>
            <w:top w:val="none" w:sz="0" w:space="0" w:color="auto"/>
            <w:left w:val="none" w:sz="0" w:space="0" w:color="auto"/>
            <w:bottom w:val="none" w:sz="0" w:space="0" w:color="auto"/>
            <w:right w:val="none" w:sz="0" w:space="0" w:color="auto"/>
          </w:divBdr>
        </w:div>
        <w:div w:id="1020820078">
          <w:marLeft w:val="0"/>
          <w:marRight w:val="0"/>
          <w:marTop w:val="400"/>
          <w:marBottom w:val="0"/>
          <w:divBdr>
            <w:top w:val="none" w:sz="0" w:space="0" w:color="auto"/>
            <w:left w:val="none" w:sz="0" w:space="0" w:color="auto"/>
            <w:bottom w:val="none" w:sz="0" w:space="0" w:color="auto"/>
            <w:right w:val="none" w:sz="0" w:space="0" w:color="auto"/>
          </w:divBdr>
        </w:div>
      </w:divsChild>
    </w:div>
    <w:div w:id="625114152">
      <w:bodyDiv w:val="1"/>
      <w:marLeft w:val="0"/>
      <w:marRight w:val="0"/>
      <w:marTop w:val="0"/>
      <w:marBottom w:val="0"/>
      <w:divBdr>
        <w:top w:val="none" w:sz="0" w:space="0" w:color="auto"/>
        <w:left w:val="none" w:sz="0" w:space="0" w:color="auto"/>
        <w:bottom w:val="none" w:sz="0" w:space="0" w:color="auto"/>
        <w:right w:val="none" w:sz="0" w:space="0" w:color="auto"/>
      </w:divBdr>
    </w:div>
    <w:div w:id="1005286309">
      <w:bodyDiv w:val="1"/>
      <w:marLeft w:val="0"/>
      <w:marRight w:val="0"/>
      <w:marTop w:val="0"/>
      <w:marBottom w:val="0"/>
      <w:divBdr>
        <w:top w:val="none" w:sz="0" w:space="0" w:color="auto"/>
        <w:left w:val="none" w:sz="0" w:space="0" w:color="auto"/>
        <w:bottom w:val="none" w:sz="0" w:space="0" w:color="auto"/>
        <w:right w:val="none" w:sz="0" w:space="0" w:color="auto"/>
      </w:divBdr>
    </w:div>
    <w:div w:id="1032076841">
      <w:bodyDiv w:val="1"/>
      <w:marLeft w:val="0"/>
      <w:marRight w:val="0"/>
      <w:marTop w:val="0"/>
      <w:marBottom w:val="0"/>
      <w:divBdr>
        <w:top w:val="none" w:sz="0" w:space="0" w:color="auto"/>
        <w:left w:val="none" w:sz="0" w:space="0" w:color="auto"/>
        <w:bottom w:val="none" w:sz="0" w:space="0" w:color="auto"/>
        <w:right w:val="none" w:sz="0" w:space="0" w:color="auto"/>
      </w:divBdr>
      <w:divsChild>
        <w:div w:id="1336306554">
          <w:marLeft w:val="0"/>
          <w:marRight w:val="0"/>
          <w:marTop w:val="240"/>
          <w:marBottom w:val="0"/>
          <w:divBdr>
            <w:top w:val="none" w:sz="0" w:space="0" w:color="auto"/>
            <w:left w:val="none" w:sz="0" w:space="0" w:color="auto"/>
            <w:bottom w:val="none" w:sz="0" w:space="0" w:color="auto"/>
            <w:right w:val="none" w:sz="0" w:space="0" w:color="auto"/>
          </w:divBdr>
        </w:div>
        <w:div w:id="1723627059">
          <w:marLeft w:val="0"/>
          <w:marRight w:val="0"/>
          <w:marTop w:val="400"/>
          <w:marBottom w:val="0"/>
          <w:divBdr>
            <w:top w:val="none" w:sz="0" w:space="0" w:color="auto"/>
            <w:left w:val="none" w:sz="0" w:space="0" w:color="auto"/>
            <w:bottom w:val="none" w:sz="0" w:space="0" w:color="auto"/>
            <w:right w:val="none" w:sz="0" w:space="0" w:color="auto"/>
          </w:divBdr>
        </w:div>
      </w:divsChild>
    </w:div>
    <w:div w:id="1068305817">
      <w:bodyDiv w:val="1"/>
      <w:marLeft w:val="0"/>
      <w:marRight w:val="0"/>
      <w:marTop w:val="0"/>
      <w:marBottom w:val="0"/>
      <w:divBdr>
        <w:top w:val="none" w:sz="0" w:space="0" w:color="auto"/>
        <w:left w:val="none" w:sz="0" w:space="0" w:color="auto"/>
        <w:bottom w:val="none" w:sz="0" w:space="0" w:color="auto"/>
        <w:right w:val="none" w:sz="0" w:space="0" w:color="auto"/>
      </w:divBdr>
      <w:divsChild>
        <w:div w:id="557671319">
          <w:marLeft w:val="0"/>
          <w:marRight w:val="0"/>
          <w:marTop w:val="240"/>
          <w:marBottom w:val="0"/>
          <w:divBdr>
            <w:top w:val="none" w:sz="0" w:space="0" w:color="auto"/>
            <w:left w:val="none" w:sz="0" w:space="0" w:color="auto"/>
            <w:bottom w:val="none" w:sz="0" w:space="0" w:color="auto"/>
            <w:right w:val="none" w:sz="0" w:space="0" w:color="auto"/>
          </w:divBdr>
        </w:div>
        <w:div w:id="827330328">
          <w:marLeft w:val="0"/>
          <w:marRight w:val="0"/>
          <w:marTop w:val="400"/>
          <w:marBottom w:val="0"/>
          <w:divBdr>
            <w:top w:val="none" w:sz="0" w:space="0" w:color="auto"/>
            <w:left w:val="none" w:sz="0" w:space="0" w:color="auto"/>
            <w:bottom w:val="none" w:sz="0" w:space="0" w:color="auto"/>
            <w:right w:val="none" w:sz="0" w:space="0" w:color="auto"/>
          </w:divBdr>
        </w:div>
        <w:div w:id="2075809492">
          <w:marLeft w:val="0"/>
          <w:marRight w:val="0"/>
          <w:marTop w:val="240"/>
          <w:marBottom w:val="0"/>
          <w:divBdr>
            <w:top w:val="none" w:sz="0" w:space="0" w:color="auto"/>
            <w:left w:val="none" w:sz="0" w:space="0" w:color="auto"/>
            <w:bottom w:val="none" w:sz="0" w:space="0" w:color="auto"/>
            <w:right w:val="none" w:sz="0" w:space="0" w:color="auto"/>
          </w:divBdr>
        </w:div>
      </w:divsChild>
    </w:div>
    <w:div w:id="1638216285">
      <w:bodyDiv w:val="1"/>
      <w:marLeft w:val="0"/>
      <w:marRight w:val="0"/>
      <w:marTop w:val="0"/>
      <w:marBottom w:val="0"/>
      <w:divBdr>
        <w:top w:val="none" w:sz="0" w:space="0" w:color="auto"/>
        <w:left w:val="none" w:sz="0" w:space="0" w:color="auto"/>
        <w:bottom w:val="none" w:sz="0" w:space="0" w:color="auto"/>
        <w:right w:val="none" w:sz="0" w:space="0" w:color="auto"/>
      </w:divBdr>
    </w:div>
    <w:div w:id="20568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C47B-C88B-4A01-B0CD-A9D74955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16410</Words>
  <Characters>9354</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Būvju kadastrālās uzmērīšanas noteikumi</vt:lpstr>
      <vt:lpstr>Būvju kadastrālās uzmērīšanas noteikumi</vt:lpstr>
    </vt:vector>
  </TitlesOfParts>
  <Company>Tieslietu ministrija</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kadastrālās uzmērīšanas noteikumi</dc:title>
  <dc:subject>Ministru kabineta noteikumu projekta 5.pielikums</dc:subject>
  <dc:creator>Ieva Balčuna</dc:creator>
  <cp:keywords/>
  <dc:description>67038658,_x000d_
Ieva.Balcuna@vzd.gov.lv</dc:description>
  <cp:lastModifiedBy>Uldis Svilpe</cp:lastModifiedBy>
  <cp:revision>7</cp:revision>
  <cp:lastPrinted>2019-07-09T13:26:00Z</cp:lastPrinted>
  <dcterms:created xsi:type="dcterms:W3CDTF">2021-09-16T13:15:00Z</dcterms:created>
  <dcterms:modified xsi:type="dcterms:W3CDTF">2022-01-21T13:06:00Z</dcterms:modified>
</cp:coreProperties>
</file>