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230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21.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966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Pasākumu plāns atbalsta sniegšanai Ukrainas civiliedzīvotājiem Latvijas Republikā 2023.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Pasākumu plāns atbalsta sniegšanai Ukrainas civiliedzīvotājiem Latvijas Republikā (turpmāk – pasākumu plāns) nosaka valsts institūciju, pašvaldību, nevalstisko organizāciju un komersantu īstenojamos pasākumus un iesaistāmos resursus, nodrošinot saskaņotu un nekavējošu rīcību, lai 2023. gadā spētu uzņemt, izmitināt un nodrošināt sociālo atbalstu Ukrainas civiliedzīvotājiem. Plāna vajadzībām tiek pieņemts, ka 2023. gadā Latvijas Republikā no jauna ieradīsies 40 000 Ukrainas civiliedzīvotāji. Prognozes pamatā ir 2022. gadā Latvijas Republikā uzņemtais Ukrainas civiliedzīvotāju skaits un situācija starptautiskajā politikā.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Pasākumu plāns izstrādāts, ņemot vērā Ukrainas civiliedzīvotāju atbalsta likumā noteikto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plāns attiecināms arī uz tiem Ukrainas civiliedzīvotājiem, kas Latvijas Republikā ieradušies un prasījuši patvērumu vai pieteikušies vīzas saņemšanai humānu iemeslu dēļ pirms pasākumu plāna apstiprināšanas un kuru uzņemšana un izmitināšana tika koordinēta atbilstoši Ministru kabineta 2022. gada 28. februāra rīkojumam Nr. 131 "Par Pasākumu plānu personu no Ukrainas masveida ierašanās gadījumā Latvijā" un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Pasākumu plānā iekļautos pasākumus koordinē un, ja nepieciešams, papildu pasākumus nosaka Civilās aizsardzības operacionālās vadības centrs (turpmāk – CAOVC), kuru vada Iekšlietu ministrija un pārstāvjus deleģē šādas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Valsts robežsardze (turpmāk – VRS);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Pilsonības un migrācijas lietu pārvalde (turpmāk –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Valsts policija (turpmāk – VP);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Valsts ugunsdzēsības un glābšanas dienests (turpmāk – VUGD);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Valsts drošības dienests (turpmāk – VDD);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Iekšlietu ministrijas Informācijas centrs (turpmāk – IeM 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Nacionālie bruņotie spēki;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Ārlietu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 Neatliekamās medicīniskās palīdzības dienests (turpmāk – NMPD);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Vides aizsardzības un reģionālās attīstības ministrija (turpmāk – VARAM);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Latvijas Pašvaldību savienība;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Sabiedrības integrācijas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CAOVC sadarbībā ar Valsts kancelejas Stratēģiskās komunikācijas koordinācijas departamentu nodrošina stratēģisko komunikāciju par jautājumiem, kas saistīti ar Ukrainas civiliedzīvotāju masveida ierašanos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CAOVC vadītājs, ja nepieciešams, var iesaistīt CAOVC darbā arī citu institūciju un organizāciju pārstāvjus.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526"/>
        <w:gridCol w:w="1281"/>
        <w:gridCol w:w="1568"/>
        <w:gridCol w:w="1760"/>
        <w:gridCol w:w="1760"/>
        <w:gridCol w:w="1472"/>
        <w:tblGridChange w:id="0">
          <w:tblGrid>
            <w:gridCol w:w="610"/>
            <w:gridCol w:w="2526"/>
            <w:gridCol w:w="1281"/>
            <w:gridCol w:w="1568"/>
            <w:gridCol w:w="1760"/>
            <w:gridCol w:w="1760"/>
            <w:gridCol w:w="1472"/>
          </w:tblGrid>
        </w:tblGridChange>
      </w:tblGrid>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Atbildīgā institūcija vai organizācija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Līdzatbildīgās institūcijas, komersanti</w:t>
            </w:r>
          </w:p>
        </w:tc>
        <w:tc>
          <w:tcPr>
            <w:shd w:fill="ffffff"/>
            <w:vAlign w:val="center"/>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Iesaistāmie resursi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Personu uzņemšana un reģistrācija, informēšanas pasākumi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Bezmaksas informatīvā diennakts tālruņa darbības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plānotais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aktuālās informācijas uzturēšana vienotā interneta vietnē ārzemniekiem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iesaistītās valsts pārvaldes institūcijas, pašvaldības (informācijas sniegšana), GPB</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Patvēruma, migrācijas un integrācijas fonda 2021.–2027. gada plānošanas perioda finansējums, sākot ar 2023. gadu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informēšana par likumīgas uzturēšanās iespējām, izmitināšanas vietām Latvijas Republikā un iespējamo atbalstu, ciktāl iespējams, ukraiņu valodā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ministrijas, valsts iestādes, pašvaldības atbilstoši kompetencei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sniegšanai nepieciešamās informācijas IT rīka (UCASNIR) darbības nodrošināšana un pilnveide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IeM IC, PMLP, VUGD</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sniegšanai nepieciešamās informācijas apstrāde, izmantojot vienotu IT rīku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Sadarbības teritoriju civilās aizsardzības komisijas, VUGD,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Vienotais valsts un pašvaldības klientu apkalpošanas centrs, pašvaldības klientu apkalpošanas struktūrvienība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IeM IC, PMLP,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Vienotu valsts un pašvaldības sniegtā atbalsta koordinācijas punktu izveide un to darbības nodrošināšana, kas ietver gan Ukrainas civiliedzīvotāju reģistrēšanu, tai skaitā Fizisko personu reģistrā, gan citu valsts un pašvaldības pakalpojumu, tai skaitā sociālās iekļaušanas aktivitāšu, nodrošināšana sadarbībā ar sociālajiem partneriem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VARAM, Iekšlietu ministrija, Labklājības ministrija, Veselības ministrija, NVO</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reģistrēšana Fizisko personu reģistrā un atbalsts Pilsonības un migrācijas lietu pārvaldes pakalpojumu pieteikšanai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 pašvaldības, Vienotais valsts un pašvaldības klientu apkalpošanas centrs, pašvaldības klientu apkalpošanas struktūrvienība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plānotais finansējums</w:t>
            </w:r>
            <w:r w:rsidR="00000000" w:rsidRPr="00000000" w:rsidDel="00000000">
              <w:rPr>
                <w:vertAlign w:val="superscript"/>
                <w:rtl w:val="0"/>
              </w:rPr>
              <w:t xml:space="preserve">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vai juridisko personu transportlīdzekļu iesaistīšana un izmantošana Ukrainas civiliedzīvotāju transportēšanai Latvijas Republikas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 c. gadījumos)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Juridiskās personas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plānotais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(atkarībā no finansējuma pieejamības) pamatvajadzību (siltums, ēdiens, labierīcības) nodrošināšanai robežkontroles punktu tuvumā tiem Ukrainas civiliedzīvotājiem, kuri šķērso Latvijas Republikas ārējo robežu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Nevalstiskās organizācijas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Savienības, Starptautiskās migrācijas organizācijas finansējums, citi iespējamie finansējuma avoti ārpus valsts budžeta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Nevalstisko un citu organizāciju piesaistīšana un atbalsta sniegšana to darbības nodrošināšanai, kas saistīta ar pasākumu īstenošanu Ukrainas civiliedzīvotāju atbalstam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Visas ministrijas, valsts iestādes, pašvaldības atbilstoši kompetencei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dzīvnieku reģistrācijas un obligāto veselības prasību izpildes nodrošināšana atbilstoši normatīvajam regulējumam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Pārtikas un veterinārais dienests, Lauksaimniecības datu centrs, 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veterinārmedicīniskās prakses iestādes (praktizējošie veterinārārsti)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plānotais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Personu izmitināšana un ēdināšana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Izmitināšanas nodrošināšana Ukrainas civiliedzīvotājiem, kuri ieradušies Latvijā pēc 2022. gada 31. decembra un kuriem tas ir nepieciešams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VUGD, 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novirzot personas brīvprātīgi uzņemošajās mājsaimniecībās, tai skaitā</w:t>
            </w:r>
            <w:r w:rsidR="00000000" w:rsidRPr="00000000" w:rsidDel="00000000">
              <w:rPr>
                <w:i w:val="1"/>
                <w:rtl w:val="0"/>
              </w:rPr>
              <w:t xml:space="preserve"> </w:t>
            </w:r>
            <w:r w:rsidR="00000000" w:rsidRPr="00000000" w:rsidDel="00000000">
              <w:rPr>
                <w:rtl w:val="0"/>
              </w:rPr>
              <w:t xml:space="preserve">izmaksājot atlīdzību fiziskajām un juridiskajām personām par Ukrainas civiliedzīvotāju izmitināšanu saskaņā ar Ukrainas civiliedzīvotāju atbalsta likuma 7.</w:t>
            </w:r>
            <w:r w:rsidR="00000000" w:rsidRPr="00000000" w:rsidDel="00000000">
              <w:rPr>
                <w:vertAlign w:val="superscript"/>
                <w:rtl w:val="0"/>
              </w:rPr>
              <w:t xml:space="preserve">1 </w:t>
            </w:r>
            <w:r w:rsidR="00000000" w:rsidRPr="00000000" w:rsidDel="00000000">
              <w:rPr>
                <w:rtl w:val="0"/>
              </w:rPr>
              <w:t xml:space="preserve">panta regulējumu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Izmitinātāji, Ekonomikas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izmitināšanu Ukrainas civiliedzīvotāju atbalsta likuma 12. pantā paredzētā primāri sniedzamā atbalsta ietvaros saskaņā ar Ministru kabineta noteikto kārtību, kādā organizē personām  primāri sniedzamā atbalsta nodrošināšanu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Izmitinātāji, Ekonomikas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Organizēt darba grupu, kuras darbības ietvaros izvērtēt iespējamos pasākumus, kas motivētu personas izīrēt dzīvojamās telpas Ukrainas civiliedzīvotājiem pēc primāri sniedzamā atbalsta saņemšanas, un iesniegt apstiprināšanai CAOVC</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 Finanšu ministrija, VARAM, Labklājības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15.01.2023.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ēku vai telpu uzlabošana, lai nodrošinātu papildu izmitināšanas iespējas atbilstoši Ukrainas civiliedzīvotāju atbalsta likuma 13.</w:t>
            </w:r>
            <w:r w:rsidR="00000000" w:rsidRPr="00000000" w:rsidDel="00000000">
              <w:rPr>
                <w:vertAlign w:val="superscript"/>
                <w:rtl w:val="0"/>
              </w:rPr>
              <w:t xml:space="preserve">4</w:t>
            </w:r>
            <w:r w:rsidR="00000000" w:rsidRPr="00000000" w:rsidDel="00000000">
              <w:rPr>
                <w:rtl w:val="0"/>
              </w:rPr>
              <w:t xml:space="preserve"> pantam, tai skaitā personām ar īpašām vajadzībām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 VARAM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Komisija ēku uzlabošanai Ukrainas civiliedzīvotāju atbalstam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tranzītā ceļojošos Ukrainas civiliedzīvotājus ar īslaicīgu primāro atbalstu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 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Ārvalstu finanšu instrumenti/budžeta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Izmitināšanas vietas nodrošināšana plāna 7.4. apakšpunktā minēto personu izmitināšanai laikposmā starp stacionārās ārstēšanas epizodēm vai saņemot ambulatoro veselības aprūpi kā stacionārās ārstēšanas turpinājumu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 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Izmitinātāji, Ekonomikas ministrija, VARAM, Labklājības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nodrošināšana Ukrainas civiliedzīvotāju atbalsta likuma 12. pantā paredzētā primāri sniedzamā atbalsta ietvaros saskaņā ar Ministru kabineta noteikto kārtību, kādā organizē personām primāri sniedzamā atbalsta nodrošināšanu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Izmitinātāji, ēdināšanas pakalpojuma sniedzēji, Ekonomikas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Dāvanu karšu izsniegšana Ukrainas civiliedzīvotājiem, reģistrējoties pašvaldībā, akūto vajadzību nodrošināšanai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Nevalstiskās organizācijas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Dokumentu noformēšana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Vīzu izsniegšana uz ārējās robežas personām, kurām ieceļošanai Eiropas Savienībā nepieciešams saņemt vīzu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vīzu ar tiesībām uz nodarbināšanu izsniegšana valsts iekšienē</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Uzturēšanās atļaujas – trešās valsts pilsoņa personas apliecības – izsniegšana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ārvalstu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amatpersonu (darbinieku) nosūtīšana attiecīgu amata (darba) pienākumu pildīšanai PMLP</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 Tieslietu ministrija, Ārlietu ministrija, 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resursi/ārvalstu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darbinieku piesaiste Ukrainas civiliedzīvotāju izmitināšanas un ēdināšanas koordinācijai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Virsstundu darba vai papildu darba apmaksa bāriņtiesu un pašvaldības sociālo dienestu darbiniekiem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Sociālā palīdzība, finansiālais atbalsts, pakalpojumi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Sabiedrības integrācijas fonda Eiropas Savienības politiku instrumentu pasākumu ietvaros un informācijas izplatīšana par pakalpojumu pieejamību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Eiropas Atbalsta fonda vistrūcīgākajām personām darbības programmas ietvaros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 papildu finansējums no Eiropas Savienības fondu pārdales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 dienām ilga sociālās rehabilitācijas pakalpojuma sniegšana Sociālās integrācijas valsts aģentūrā, ja personai atbilstoši pašvaldības sociālā dienesta novērtējumam psihoemocionālā stāvokļa dēļ ir nepieciešams diennakts pakalpojums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Sociālās integrācijas valsts aģentūra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finansēto tehnisko palīglīdzekļu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Vaivaru Tehnisko palīglīdzekļu centrs, Latvijas Neredzīgo biedrība, Latvijas Neredzīgo savienība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Sabiedrībā balstītu sociālo pakalpojumu nodrošināšana Eiropas Savienības politikas instrumentu pasākuma ietvaros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Sociālo pakalpojumu sniedzēji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 plānošanas reģioni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Ukrainas civiliedzīvotājiem, kuriem Latvijā noteikta invaliditāte (pabalsti un pakalpojumi)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 un VSAA,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stāvvietu izmantošanas kartes izsniegšana personām, kurām Ukrainā ir noteikta I grupas invaliditāte vai bērna invaliditātes statuss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Pamatkontu atvēršana Ukrainas civiliedzīvotājiem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Kredītiestādes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palīdzības pabalstu un sociālās rehabilitācijas pakalpojumu nodrošināšana Ukrainas civiliedzīvotājiem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garantētais minimālais ienākums (GMI) – pabalsts 109 </w:t>
            </w:r>
            <w:r w:rsidR="00000000" w:rsidRPr="00000000" w:rsidDel="00000000">
              <w:rPr>
                <w:i w:val="1"/>
                <w:rtl w:val="0"/>
              </w:rPr>
              <w:t xml:space="preserve">euro</w:t>
            </w:r>
            <w:r w:rsidR="00000000" w:rsidRPr="00000000" w:rsidDel="00000000">
              <w:rPr>
                <w:rtl w:val="0"/>
              </w:rPr>
              <w:t xml:space="preserve"> (125 </w:t>
            </w:r>
            <w:r w:rsidR="00000000" w:rsidRPr="00000000" w:rsidDel="00000000">
              <w:rPr>
                <w:i w:val="1"/>
                <w:rtl w:val="0"/>
              </w:rPr>
              <w:t xml:space="preserve">euro</w:t>
            </w:r>
            <w:r w:rsidR="00000000" w:rsidRPr="00000000" w:rsidDel="00000000">
              <w:rPr>
                <w:rtl w:val="0"/>
              </w:rPr>
              <w:t xml:space="preserve"> no 2023. gada) apmērā pirmajai personai un 76 </w:t>
            </w:r>
            <w:r w:rsidR="00000000" w:rsidRPr="00000000" w:rsidDel="00000000">
              <w:rPr>
                <w:i w:val="1"/>
                <w:rtl w:val="0"/>
              </w:rPr>
              <w:t xml:space="preserve">euro</w:t>
            </w:r>
            <w:r w:rsidR="00000000" w:rsidRPr="00000000" w:rsidDel="00000000">
              <w:rPr>
                <w:rtl w:val="0"/>
              </w:rPr>
              <w:t xml:space="preserve"> (87,50 </w:t>
            </w:r>
            <w:r w:rsidR="00000000" w:rsidRPr="00000000" w:rsidDel="00000000">
              <w:rPr>
                <w:i w:val="1"/>
                <w:rtl w:val="0"/>
              </w:rPr>
              <w:t xml:space="preserve">euro </w:t>
            </w:r>
            <w:r w:rsidR="00000000" w:rsidRPr="00000000" w:rsidDel="00000000">
              <w:rPr>
                <w:rtl w:val="0"/>
              </w:rPr>
              <w:t xml:space="preserve">no 2023. gada)</w:t>
            </w:r>
            <w:r w:rsidR="00000000" w:rsidRPr="00000000" w:rsidDel="00000000">
              <w:rPr>
                <w:vertAlign w:val="superscript"/>
                <w:rtl w:val="0"/>
              </w:rPr>
              <w:t xml:space="preserve">2</w:t>
            </w:r>
            <w:r w:rsidR="00000000" w:rsidRPr="00000000" w:rsidDel="00000000">
              <w:rPr>
                <w:rtl w:val="0"/>
              </w:rPr>
              <w:t xml:space="preserve"> apmērā katrai nākamajai personai mājsaimniecībā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vienreizējais pabalsts krīzes situācijā 272 </w:t>
            </w:r>
            <w:r w:rsidR="00000000" w:rsidRPr="00000000" w:rsidDel="00000000">
              <w:rPr>
                <w:i w:val="1"/>
                <w:rtl w:val="0"/>
              </w:rPr>
              <w:t xml:space="preserve">euro </w:t>
            </w:r>
            <w:r w:rsidR="00000000" w:rsidRPr="00000000" w:rsidDel="00000000">
              <w:rPr>
                <w:rtl w:val="0"/>
              </w:rPr>
              <w:t xml:space="preserve">(313 </w:t>
            </w:r>
            <w:r w:rsidR="00000000" w:rsidRPr="00000000" w:rsidDel="00000000">
              <w:rPr>
                <w:i w:val="1"/>
                <w:rtl w:val="0"/>
              </w:rPr>
              <w:t xml:space="preserve">euro</w:t>
            </w:r>
            <w:r w:rsidR="00000000" w:rsidRPr="00000000" w:rsidDel="00000000">
              <w:rPr>
                <w:rtl w:val="0"/>
              </w:rPr>
              <w:t xml:space="preserve">) apmērā pilngadīgai personai un 190 </w:t>
            </w:r>
            <w:r w:rsidR="00000000" w:rsidRPr="00000000" w:rsidDel="00000000">
              <w:rPr>
                <w:i w:val="1"/>
                <w:rtl w:val="0"/>
              </w:rPr>
              <w:t xml:space="preserve">euro </w:t>
            </w:r>
            <w:r w:rsidR="00000000" w:rsidRPr="00000000" w:rsidDel="00000000">
              <w:rPr>
                <w:rtl w:val="0"/>
              </w:rPr>
              <w:t xml:space="preserve">(219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3</w:t>
            </w:r>
            <w:r w:rsidR="00000000" w:rsidRPr="00000000" w:rsidDel="00000000">
              <w:rPr>
                <w:i w:val="1"/>
                <w:rtl w:val="0"/>
              </w:rPr>
              <w:t xml:space="preserve"> </w:t>
            </w:r>
            <w:r w:rsidR="00000000" w:rsidRPr="00000000" w:rsidDel="00000000">
              <w:rPr>
                <w:rtl w:val="0"/>
              </w:rPr>
              <w:t xml:space="preserve">apmērā par katru bērnu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pabalsts pēc aprēķina, ja ir noslēgts īres līgums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rehabilitācijas un psihosociālās rehabilitācijas pakalpojumi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Sociālo pakalpojumu sniedzēji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ģimeni un bērna aprūpi saistīto valsts sociālo pabalstu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sociālās apdrošināšanas aģentūra, Vienotais valsts un pašvaldības klientu apkalpošanas centrs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atbalsta sniegšana, pamatojoties uz individuālo vajadzību izvērtējumu, tai skaitā sociālās aprūpes pakalpojuma nodrošināšana dzīvesvietā un pārvietošanās atbalsts, tai skaitā ar specializēto transportu, Ukrainas civiliedzīvotājiem ar smagiem vai ļoti smagiem funkcionāliem traucējumiem, kuri ierobežo personas spējas patstāvīgi pārvietoties un sevi aprūpēt</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pakalpojumu sniegšana institūcijā Ukrainas civiliedzīvotājiem (pilngadīgām personām, bērniem)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ārkārtas aizbildņiem (atlīdzība par ārkārtas aizbildņa pienākumu pildīšanu, pabalsts nepavadīta bērna uzturam un pabalsts apģērba un mīkstā inventāra iegādei)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Ārpusģimenes aprūpes atbalsta centru pakalpojumu sniegšana ārkārtas aizbildņiem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Ārpusģimenes aprūpes atbalsta centri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Ukrainas civiliedzīvotājiem, kuri sasnieguši likumā "Par valsts pensijām" noteikto vecuma pensijas piešķiršanai nepieciešamo vecumu, bet kuriem nav tiesību uz vecuma pensiju Latvijas Republikā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Konsultatīvais atbalsts bērniem ar uzvedības problēmām un saskarsmes grūtībām, kā arī viņu likumiskajiem pārstāvjiem un speciālistiem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bērnu tiesību aizsardzības inspekcija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 ESF projekta ietvaros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Ukrainas civiliedzīvotāju īpašumā esošo Ukrainā reģistrēto transportlīdzekļu dalībai ceļu satiksmē Latvijā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tiesību nodrošināšana bez braukšanas maksas un maksas par bagāžu izmantot sabiedrisko transportlīdzekli, kas pārvadā pasažierus dotētajā reģionālās nozīmes maršrutā, uzrādot personu apliecinošu dokumentu vai citu dokumentu, kas apliecina to, ka persona ir Ukrainas civiliedzīvotājs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VSIA "Autotransporta direkcija"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Psiholoģiskā atbalsta kursa sniegšana Ukrainas Valsts robežsardzes dienesta (</w:t>
            </w:r>
            <w:r w:rsidR="00000000" w:rsidRPr="00000000" w:rsidDel="00000000">
              <w:rPr>
                <w:i w:val="1"/>
                <w:rtl w:val="0"/>
              </w:rPr>
              <w:t xml:space="preserve">State Border Guard Service of Ukraine</w:t>
            </w:r>
            <w:r w:rsidR="00000000" w:rsidRPr="00000000" w:rsidDel="00000000">
              <w:rPr>
                <w:rtl w:val="0"/>
              </w:rPr>
              <w:t xml:space="preserve">) amatpersonām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 Nodrošinājuma valsts aģentūra, VRS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5. jūnija</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Nepilngadīgie</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pieņemšana par ārkārtas aizbildnības nodibināšanu un ārkārtas aizbildņa iecelšanu nepavadītam bērnam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Bāriņtiesa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nepavadīto bērnu reģistra nodrošināšana un uzturēšana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bērnu tiesību aizsardzības inspekcija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informēšana par bērnu tiesību jautājumiem Latvijas Republikā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Bāriņtiesa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uzraudzības pakalpojuma nodrošināšana un informēšana par pakalpojuma pieejamību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Jauniešu vasaras nodarbinātības pasākumu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 komersanti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Izglītība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Nepilngadīgo Ukrainas civiliedzīvotāju pirmsskolas izglītības ieguves nodrošināšana pašvaldības vai privātajās izglītības iestādēs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 privātās izglītības iestādes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Nepilngadīgo Ukrainas civiliedzīvotāju (kā arī pilngadīgo Ukrainas civiliedzīvotāju, kuri iepriekš uzsākuši vispārējās izglītības ieguvi) vispārējās izglītības ieguves nodrošināšana valsts, pašvaldības vai privātajās izglītības iestādēs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 privātās izglītības iestādes,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Nepilngadīgo Ukrainas civiliedzīvotāju profesionālās vidējās izglītības, tai skaitā iepriekš uzsāktās profesionālās vidējās izglītības, ieguve pēc pamatizglītības apguves, kā arī pilngadīgo Ukrainas civiliedzīvotāju iepriekš uzsāktās profesionālās izglītības ieguves turpināšana, apgūstot profesionālās vidējās izglītības programmas pēc pamatizglītības ieguves valsts vai pašvaldību izglītības iestdēs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 Kultūras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Nepilngadīgo Ukrainas civiliedzīvotāju iepriekš uzsāktās profesionālās ievirzes izglītības ieguves turpināšana, apgūstot attiecīgās profesionālās ievirzes izglītības programmas valsts vai pašvaldību izglītības iestādēs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 Kultūras ministrija, VARAM</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uzņemšana Latvijas augstskolā (tai skaitā rezidentūrā) vai koledžā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izglītības attīstības aģentūra, augstskolas, koledžas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sniegšana Ukrainas civiliedzīvotājiem zinātniskās darbības turpināšanā, piešķirot Ukrainas pētniekiem Pētniecības stipendijas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izglītības attīstības aģentūra, Zinātniskās institūcijas, Latvijas Zinātnes padome</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Brīvpusdienu nodrošināšana (1.–4. klase)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pakalpojumu nodrošināšana izglītības iestādē</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neformālās izglītības pasākumu nodrošināšanai, tai skaitā latviešu valodas apguvei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izglītības satura centrs,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Ukrainas kopienas NVO</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Veselības aprūpes pakalpojumi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NMPD</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sekundārās un ambulatorās veselības aprūpes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veselības dienests, ārstniecības iestādes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materiālo rezervju resursu iesaistīšana, ja nepieciešams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NMPD</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medicīniskā transportēšana no ārvalsts ārstniecības iestādes uz stacionāro ārstniecības iestādi Latvijā saskaņā ar vienošanos starptautiskās palīdzības ietvaros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transportēšana uz ārstniecības iestādi no Latvijas robežas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nogādāšana no stacionārās ārstniecības iestādes uz citu stacionāro ārstniecības iestādi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Ar nodarbinātību saistītie pasākumi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Aktīvās nodarbinātības un preventīvo bezdarba samazināšanas pasākumu nodrošināšana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Vienreizējā nodarbinātības vai pašnodarbinātības uzsākšanas pabalsta izmaksa vienas minimālās mēneša algas apmērā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valodas apguves pasākumi bezdarbniekiem, darba meklētājiem un bezdarba riskam pakļautajām personām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Sociālās integrācijas pasākumi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valodas mācību nodrošināšana ikvienam Ukrainas civiliedzīvotājam, kurš uzturas Latvijas Republikā ilgāk par 6 mēnešiem (vismaz 120 h, sākot ar A1 latviešu valodas prasmju līmeni)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 Valsts izglītības attīstības aģentūra, projektu īstenotāji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Patvēruma, migrācijas un integrācijas fonda 2021.–2027. gada plānošanas perioda finansējums 2023. gadā/budžeta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01.07.2023.–31.12.2023.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Iespējas Ukrainas civiliedzīvotājiem bez maksas apmeklēt valsts muzejus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muzeji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iespējams, tādu ārvalstu televīzijas programmu raidīšana, kuru pamatā ir audiovalodas skaņas celiņš ukraiņu valodā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 elektronisko plašsaziņas līdzekļu padome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VAS "Latvijas Valsts radio un televīzijas centrs"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 (vismaz līdz 2023. gada 8. martam)</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sociālekonomiskās integrācijas pasākumu koordinēšana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Kultūrorientācijas jeb integrācijas kursa nodrošināšana (Latvijas vēsture, kultūrtelpa, valsts valodas pamatprasmju kurss (20 h), valodas klubi, līdzdalības iespējas, valsts un pašvaldību pakalpojumi, bērnu tiesības u. c.) un pasākumi, lai sekmētu iekļaušanos Latvijas sabiedrībā (nometnes, darbnīcas, kultūras, sporta un sadarbības pasākumi, tai skaitā ģimenēm, mijiedarbībā ar uzņemošo sabiedrību u. c.)</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Projektu īstenotāji</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Patvēruma, migrācijas un integrācijas fonda 2021.–2027. gada plānošanas perioda finansējums 2023. gadā/budžeta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Bezmaksas latviešu valodas mācības Ukrainas civiliedzīvotājiem visos Latvijas reģionos, sākot ar A1 līmeni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01.01.2023.–30.06.2023.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nometnes (3 dienas) 5000 personām (ietver izglītojošus pasākumus) un socializēšanās diennakts nometnes (5 dienas) 3000 personām (ietver kultūrorientāciju, izglītojošos pasākumus, sporta un tehnikas (piemēram, robotikas) nodarbības)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Sabiedrības integrācijas fonds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Nometnes ukraiņu bērniem, kurās ukraiņu bērni pilnveidos latviešu valodas prasmi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Latviešu valodas aģentūra, Valsts izglītības satura centrs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prasmes pārbaudes ukraiņu civiliedzīvotājiem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izglītības satura centrs</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nepieciešamības</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Valsts drošības, valsts robežas drošības, sabiedriskās kārtības un drošības, kā arī personu drošības nodrošināšana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Reaģēšana saskaņā ar Sabiedriskās kārtības un drošības nodrošināšanas plānu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VP, VDD</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kontroles pasākumu pastiprināšana Latvijas Republikas valsts iekšējās robežas tuvumā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VRS, VP</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resursi/budžeta resora "74. Gadskārtējā valsts budžeta izpildes procesā pārdalāmais finansējums" atsevišķā programmā paredzētais finansējums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lai novērstu ārvalstu kaujinieku vai citu personu, kas rada apdraudējumu Latvijas drošībai, ieceļošanu Latvijas Republikā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VRS, VDD</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Organizēt starptautisku pieredzes apmaiņas semināru tiesībsargājošajām iestādēm, tiesnešiem un citiem speciālistiem par cilvēku tirdzniecību seksuālās ekspluatācijas nolūkā Ukrainas bēgļu krīzes kontekstā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policija, prokuratūra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Projekts "Stiprināta tiesībsargājošo iestāžu sadarbība un pilnveidotas apmācības par cilvēku tirdzniecību" (</w:t>
            </w:r>
            <w:r w:rsidR="00000000" w:rsidRPr="00000000" w:rsidDel="00000000">
              <w:rPr>
                <w:i w:val="1"/>
                <w:rtl w:val="0"/>
              </w:rPr>
              <w:t xml:space="preserve">ELECT THB</w:t>
            </w:r>
            <w:r w:rsidR="00000000" w:rsidRPr="00000000" w:rsidDel="00000000">
              <w:rPr>
                <w:rtl w:val="0"/>
              </w:rPr>
              <w:t xml:space="preserve">) (Iekšējās drošības fonds – Policija)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30.06.2023.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Adaptēt mācību programmu un īstenot 4 mācību seminārus tiesībsargājošajām iestādēm, tiesnešiem, darba inspektoriem, pašvaldību speciālistiem par cilvēku tirdzniecības atpazīšanu un izmeklēšanu Ukrainas bēģļu krīzes kontekstā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policija, prokuratūra, Valsts darba inspekcija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Projekts "Stiprināta tiesībsargājošo iestāžu sadarbība un pilnveidotas apmācības par cilvēku tirdzniecību" (</w:t>
            </w:r>
            <w:r w:rsidR="00000000" w:rsidRPr="00000000" w:rsidDel="00000000">
              <w:rPr>
                <w:i w:val="1"/>
                <w:rtl w:val="0"/>
              </w:rPr>
              <w:t xml:space="preserve">ELECT THB</w:t>
            </w:r>
            <w:r w:rsidR="00000000" w:rsidRPr="00000000" w:rsidDel="00000000">
              <w:rPr>
                <w:rtl w:val="0"/>
              </w:rPr>
              <w:t xml:space="preserve">) (Iekšējās drošības fonds – Policija)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30.06.2023.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noziedzīgu nodarījumu novēršana un atklāšana, kas izdarīti rasistisku, nacionālu, etnisku vai reliģisku motīvu vai sociālā naida dēļ</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VP, VDD</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Pastāvīgi</w:t>
            </w:r>
          </w:p>
        </w:tc>
      </w:tr>
      <w:tr>
        <w:tc>
          <w:tcPr>
            <w:shd w:fill="ffffff"/>
            <w:vAlign w:val="top"/>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Tiesiskā regulējuma pilnveide</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Tiesiskā regulējuma izstrāde ilgtermiņa vīzu ar tiesībām uz nodarbinātību un termiņuzturēšanās atļauju Ukrainas civiliedzīvotājiem derīguma termiņa pagarināšanai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Iekšlietu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PMLP</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 nepieciešamos tiesību aktu projektus, lai paaugstinātu atlīdzināmo izdevumu griestus primāri sniedzamā atbalsta ietvaros izmitināšanas vietās, kurās tiek nodrošināta izmitināšana personām ar īpašām vajadzībām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ministrija, Labklājības ministrija, VARAM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 grozījumus Ukrainas civiliedzīvotāju atbalsta likuma 12. panta 1.</w:t>
            </w:r>
            <w:r w:rsidR="00000000" w:rsidRPr="00000000" w:rsidDel="00000000">
              <w:rPr>
                <w:vertAlign w:val="superscript"/>
                <w:rtl w:val="0"/>
              </w:rPr>
              <w:t xml:space="preserve">1 </w:t>
            </w:r>
            <w:r w:rsidR="00000000" w:rsidRPr="00000000" w:rsidDel="00000000">
              <w:rPr>
                <w:rtl w:val="0"/>
              </w:rPr>
              <w:t xml:space="preserve">un 1.</w:t>
            </w:r>
            <w:r w:rsidR="00000000" w:rsidRPr="00000000" w:rsidDel="00000000">
              <w:rPr>
                <w:vertAlign w:val="superscript"/>
                <w:rtl w:val="0"/>
              </w:rPr>
              <w:t xml:space="preserve">2 </w:t>
            </w:r>
            <w:r w:rsidR="00000000" w:rsidRPr="00000000" w:rsidDel="00000000">
              <w:rPr>
                <w:rtl w:val="0"/>
              </w:rPr>
              <w:t xml:space="preserve"> daļā, paredzot primāri sniedzamā atbalsta pasākuma (izmitināšana un ēdināšana) nodrošināšanu līdz 2023. gada 31. decembrim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 VARAM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10.01.2023.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 grozījumus Ukrainas civiliedzīvotāju atbalsta likuma 7.</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paredzot atbalsta pasākuma īstenošanu līdz 2023. gada 31. decembrim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27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 VARAM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Esošie resursi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10.01.2023.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Izņemot Vienoto valsts un pašvaldības klientu apkalpošanas centru, pašvaldības klientu apkalpošanas struktūrvienību izdevumus, kuri iekļauti pasākumu plāna 1.5.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Ar nosacījumu, ja tiks pieņemti grozījumi Sociālo pakalpojumu un sociālās palīdzības likumā (22-TA-2554, iesniegti Valsts kancelejā 08.09.2022.), kur paredzēts, ka 2023. gada 1. janvārī stāsies spēkā jauni minimālo ienākumu sliekšņi.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 nosacījumu, ja tiks pieņemti grozījumi Sociālo pakalpojumu un sociālās palīdzības likumā (22-TA-2554, iesniegti Valsts kancelejā 08.09.2022.), kur paredzēts, ka 2023. gada 1. janvārī stāsies spēkā jauni minimālo ienākumu sliekšņi.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Latvijā plānots uzņemt 40 000 Ukrainas civiliedzīvotāju, no kuriem 65 % jeb 26 000 būs pieaugušas personas, 2022. gadā  piešķirtā valsts budžeta finansējuma un 2023. gadā pieejamā Patvēruma, migrācijas un integrācijas fonda 2021.–2027. g. plānošanas perioda finansējuma ietvaros Kultūras ministrija nodrošinās latviešu valodas mācības mazāk nekā pusei no plānotā personu skaita jeb apmēram 9740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Latvijā plānots uzņemt 40 000 Ukrainas civiliedzīvotāju, no kuriem 65 % jeb 26 000 būs pieaugušas personas, 2023. gadā pieejamā Patvēruma, migrācijas un integrācijas fonda 2021.–2027. g. plānošanas perioda finansējuma ietvaros Kultūras ministrija nodrošinās kultūrorientācijas kursa un iekļaušanās pasākumus apmēram 2 320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23-TA-744</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23-TA-744</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rīkojuma_(grozījumu)_projekts_p_23-TA-744.docx</dc:title>
</cp:coreProperties>
</file>

<file path=docProps/custom.xml><?xml version="1.0" encoding="utf-8"?>
<Properties xmlns="http://schemas.openxmlformats.org/officeDocument/2006/custom-properties" xmlns:vt="http://schemas.openxmlformats.org/officeDocument/2006/docPropsVTypes"/>
</file>