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lauksaimniecības un zivsaimniecības tirgus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Lauksaimniecības un lauku attīstības</w:t>
      </w:r>
      <w:r>
        <w:br/>
      </w:r>
      <w:r w:rsidR="00000000" w:rsidRPr="00000000" w:rsidDel="00000000">
        <w:rPr>
          <w:rStyle w:val="paragraph"/>
          <w:i w:val="1"/>
          <w:rtl w:val="0"/>
        </w:rPr>
        <w:t xml:space="preserve">likuma 5.panta 3.1 un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lauksaimniecības un zivsaimniecības tirgus veicināšanai (turpmāk – atbalsts) pasākumus, atbalsta apmēru, atbalsta saņemšanas nosacījumus, pieteikšanās kārtību, atbalsta piešķiršanas kārtību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popularizēt  lauksaimniecības un zivsaimniecības nozares un veicināt lauksaimniecības un pārtikas produktu eksportu.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ietver finansējumu 500 000 euro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lauksaimniecības un pārtikas sektora pārstāvniecības stendu organizēšanai starptautiskajās izstādēs (turpmāk – kopstends) un līdzfinansējuma piešķiršanai pretendentiem dalībai kopstendā –305 000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nozares un to produktu popularizēšanas kampaņām – 100 000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piekrastes zvejniecības attīstības mārketinga programmas izstrādei– 45 000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kvalitātes konkursa pārtikas izstādes "Riga Food 2023" ietvaros organizēšanai -  50 000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pretendents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 savā tīmekļvietnē ievieto informāciju par atbalsta piešķiršanas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Pasākumā sniegtais atbalsts par vienām un tām pašām attiecināmajām izmaksām nevar pārklāties ar atbalstu no citiem līdzīgiem atbalsta 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atbalsta atmaksu, ja pretendents sniedzis nepatiesu informāciju vai pārkāpis šo noteikumu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Atbalsts kopstendu organizēšanai un līdzfinansējuma piešķiršanai dalībai kopstendā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Atbalsta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un līdzfinansējuma piešķiršanai pretendentiem dalībai kopstendā  laikposmā līdz 2024. gada 31. janvārim.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saņemtu atbalstu, institūts līdz 2023.gada 15. jūnijam iesniedz Lauku atbalsta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maksu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apmēru kopstenda dalībniekiem;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veicamo darbību plānošanu, koordinēšanu un kontroli, tai skaitā par projekta dokumentācijas nodrošināšanu, kā arī projekta iepirkumu organizēšanu un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šo noteikumu 11. punktā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Institūts var izdarīt precizējumus šo noteikumu 11.punktā minētajos dokumentos, iesniedzot Lauku atbalsta dienestā pamatojumu par grozījumu nepieciešamību. Ja institūta iesniegtais pamatojums atbilst šīs nodaļas prasībām, Lauku atbalsta dienests veic grozījumus šo noteikumu 12.punktā minētajā lēmumā.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Institūts ar plašsaziņas līdzekļu starpniecību (tai skaitā izmantojot institūta tīmekļa vietni) publicē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saņemt līdzfinansējumu dalībai kopstendos un līdzfinansējuma piešķiršanas nosacījumiem, norādot iesniegumu iesniegšanas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sniegto līdzfinansējumu un tā apmēru, kā arī kopstendu dalībnieku iesniegtajos pārskatos norādīto rezultātu apkopojumu.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atlikušo maksājumu piecu procentu apmērā, institūts līdz 2023. gada 1.novembrim iesniedz starppārskatu Lauku atbalsta dienestā. Starppārskats satur informāciju par jau īstenotajiem pasākumiem un informāciju par plānotajiem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Institūts līdz 2024. gada 20.aprīlim Lauku atbalsta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sasniegtajiem rezultātiem, kurā ietverts arī kopstendu dalībnieku iesniegtajos pārskatos norādīto rezultātu apkopojums;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 norādot detalizētas izmaksu pozīcijas;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Līdzfinansējuma piešķiršanas nosacījumi dalībai kopstendā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Institūts dalībai kopstendā piešķir līdzfinansējumu saskaņā ar Komisijas 2013. gada 18. decembra Regulu (EK) Nr. 1407/2013 par Līguma par Eiropas Savienības darbību 107. un 108. panta piemērošanu de minimis atbalstam (Eiropas Savienības Oficiālais Vēstnesis, 2013. gada 24. decembris, Nr. L 352) (turpmāk – regula Nr. 1407/2013)  vai Komisijas 2013. gada 18. decembra Regulu (EK) Nr.  1408/2013 par Līguma par Eiropas Savienības darbību 107. un 108. panta piemērošanu de minimis atbalstam lauksaimniecības nozarē (Eiropas Savienības Oficiālais Vēstnesis, 2013. gada 24. decembris, Nr. L 352) (turpmāk – regula Nr. 1408/2013), nodrošinot šādu prasību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pārbaudi, lai šo noteikumu 2.2. daļā minētais atbalsts nepārsniegtu regulas Nr. 1407/2013 3. panta 2. punktā un regulas Nr. 1408/2013 3. panta 3.a punktā noteikto de minimis atbalsta apmēru vienam vienotam uzņēmumam. Šo noteikumu izpratnē viens vienots uzņēmums atbilst Komisijas regulas Nr. 1408/2013 2. panta 2. punktā vai Komisijas regulas Nr. 1407/2013 2. panta 2. punktā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šo noteikumu 2.2. nodaļā minētajiem pretendentiem drīkst kumulēt ar citu de minimis atbalstu līdz regulas Nr. 1407/2013 3. panta 2. punktā vai regulas Nr. 1408/2013 3. panta 3.a punktā noteiktajam attiecīgajam robežlielumam saskaņā ar regulas Nr. 1407/2013 5. panta 1. punktu vai regulas Nr. 1408/2013 5. panta 1. un 2. punktu, kā arī ar citu valsts atbalstu attiecībā uz vienām un tām pašām attiecināmajām izmaksām vai valsts atbalstu tam pašam riska finansējuma pasākumam, ja ar šo kumulāciju netiek pārsniegta attiecīgā maksimālā atbalsta intensitāte vai atbalsta summa, kas konkrētajā gadījumā īpašiem apstākļiem noteikta attiecīgajā valsts atbalsta programmā vai Eiropas Komisijas lēmumā, saskaņā ar regulas Nr. 1407/2013 5. panta 2. punktu vai regulas Nr. 1408/2013 5. panta 3.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atbalsta piešķiršanu saskaņā ar regulu Nr. 1407/2013 un regulu Nr. 1408/2013 pieņem līdz regulas Nr. 1407/2013 7. panta 4. punktā un 8. pantā un regulas Nr. 1408/2013 7. panta 4. punktā un 8. pantā noteiktā piemērošanas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de minimis atbalstu glabā atbilstoši regulas Nr. 1407/2013 6. panta 4. punktā vai regulas Nr. 1408/2013 6. panta 4.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ir pārkāptas regulas Nr. 1407/2013 vai regulas Nr. 1408/2013 prasības, atbalsta saņēmējam ir pienākums atmaksāt visu atbalsta pasākumā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 līdzfinansējumu dalībai kopstendā var pretendēt Latvijā reģistrēts komersants, zemnieku saimniecība un kooperatīvā sabiedrība, kas darbojas vismaz vienā no šādām jomām  (turpmāk –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produktu ražošana;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produktu ražošana;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tirdzniecība;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produktu tirdzniecība.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Attiecināmās izmaksas dalībai kopstendā ir nomas maksa par neaprīkotu ekspozīcijas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Līdzfinansējumu piešķir ne vairāk kā 30 procentu apmērā no šo noteikumu 20.punktā minētajām attiecināmajām izmaksām par platību, kas nepārsniedz 18 kvadrātmetru.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pretendentu iesniegumos norādītā līdzfinansējuma summa pārsniedz plānoto līdzfinansējumu, institūts šo noteikumu 21.punktā minēto atbalsta intensitāti proporcionāli samazina.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 </w:t>
      </w:r>
      <w:r w:rsidR="00000000" w:rsidRPr="00000000" w:rsidDel="00000000">
        <w:rPr>
          <w:rtl w:val="0"/>
        </w:rPr>
        <w:t xml:space="preserve">1. pielikumu</w:t>
      </w:r>
      <w:r w:rsidR="00000000" w:rsidRPr="00000000" w:rsidDel="00000000">
        <w:rPr>
          <w:rtl w:val="0"/>
        </w:rPr>
        <w:t xml:space="preserve"> ), kas sagatavots datorrakstā latviešu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veidlapu par sniedzamo informāciju de minimis atbalsta uzskaitei un piešķiršanai saskaņā ar normatīvajiem aktiem par de minimis atbalsta uzskaites un piešķiršanas kārtību un de minimis atbalsta uzskaites veidlapu paraugiem vai norāda de minimis atbalsta uzskaites sistēmā izveidotās un apstiprinātās veidlapas identifikācijas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pretendents vienlaikus darbojas vienā vai vairākās nozarēs, tas nodrošina darbību vai izmaksu nodalīšanu atbilstoši  regulas Nr. 1408/2013 1. panta 2. un 3. punktam vai  regulas Nr. 1407/2013 1. panta 2.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izmaksāto de minimis atbalstu saskaņā regulu Nr. 1408/2013 un Nr. 1407/2013 atbalsta saņēmējs glabā 10 gadus no atbalsta saņemšanas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regulas Nr. 1407/2013 1. panta 1.punkta vai 1408/2013 1. panta 1. punkta prasībām un šo noteikumu 18.1. apakšpunktā, kā arī 19.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iesniegumā norādītās attiecināmās izmaksas atbilst šo noteikumu 15. punktā noteiktajai publicētajai informācijai, un norādītā platība dalībai kopstendā nepārsniedz šo noteikumu 21. punktā minēto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Pēc iesnieguma izvērtēšanas komisija apstiprina iesniegumu vai noraida to, vai atliek iesnieguma izskatīšanu, pieprasot papildu informāciju, un attiecīgo lēmumu 10 dienu laikā nosūta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Lēmuma pieņemšanas datums par atbalsta piešķiršanu saskaņā ar  regulu Nr. 1408/2013 vai  regulu Nr. 1407/2013 uzskatāms par de minimis atbalsta piešķiršanas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 un līdzfinansējuma piešķiršanas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ir izpildījis šo noteikumu 30. punktā minētā līguma saistības.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30 dienu laikā pēc šo noteikumu 32. punktā minēto dokumentu saņemšanas izvērtē tos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piešķirt un izmaksāt līdzfinansējumu, ja tas ir paredzēts šo noteikumu 30. punktā minētajā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līdzfinansējumu;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Institūts 14 dienu laikā pēc šo noteikumu 33. punktā minētā lēmuma pieņemšanas nosūta lēmumu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Attaisnotie izdevumi nepārsniedz šo noteikumu 27.punktā minētajā lēmumā apstiprināto līdzfinansējuma apmēru. Institūts līdzfinansējumu izmaksā 30 dienu laikā pēc šo noteikumu 33.1. apakšpunktā minētā lēmuma pieņemšanas un pretendenta rēķina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Atbalsts lauksaimniecības nozares un to produktu popularizēšanas kampaņām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mērķis ir popularizēt lauksaimniecības nozari un tās produktus.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Atbalstu lauksaimniecības nozares un to produktu popularizēšanas kampaņām piešķir saskaņā ar Komisijas 2022. gada 14. decembra Regulas (ES) 2472/2022,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2472/2022), atbilstoši regulas  2472/2022 24. panta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pretendents šajā nodaļā minētajiem pasākumiem ir nevalstiskā organizācija, kas darbojas lauksaimniecības nozarē un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divus gadus ir reģistrēta biedrību un nodibinājumu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kas apvieno dažādu jomu lauksaimniekus;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ir aktīva lauksaimniecības un lauku attīstības politikas jomā – ir sniegusi priekšlikumus un atzinumus par politikas plānošanas dokumentiem vai tiesību aktu projektiem lauksaimniecības nozarē,  vai sniegusi datos balstītu informācijas apkopojumu par lauksaimniecību politikas veidotājiem;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nevalstiskajai organizācijai ir iepriekšēja pieredze lauksaimniecības nozares un produktu popularizēšanas kampaņās;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nevalstiskajai organizācijai ir pieredze sadarbībā ar lauksaimniecības zinātniskajām institūcijām;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nevalstiskā organizācija sadarbojas ar lauksaimniecības nozares starptautiskajām organizācijām.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Programmu sagatavošana un iesniegšana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izstrādā programmu lauksaimniecības nozares un to produktu popularizēšanas kampaņai (turpmāk - programma), kas atbilst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 ir saskaņotu mārketinga pasākumu kopums, kuru galvenais uzdevums ir uzsvērt lauksaimniecības lomu tautsaimniecībā un lauku attīstībā vai popularizēt lauksaimniecības ilgtspējas aspektus;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 attiecas uz lauksaimniecības primārās ražošanas nozarēm un produktiem, kas ir definēti atbilstoši regulas 2472/2022 2.panta 44.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ilgums ir līdz 2023. gada 31.decembrim;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īstenošanas vieta ir Latvijas Republika;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pasākumi nav vērsti uz konkrētu preču zīmi, tomēr produktu preču zīmes var parādīties reklāmas materiālos, ievērojot nediskriminācijas principu attiecībā uz visiem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programmas pasākumi nav vērsti uz konkrēta produkta izcelsmi. Šādu pasākumu mērķis nav mudināt patērēt produktu tikai tā izcelsmes dēļ. Tomēr produkta izcelsme var būt pamanāma uz informācijas un reklāmas materiāliem.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programmā var tikt iekļauti šādi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konkursu, gadatirgu vai izstāžu organizēšana un dalība tajos;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publikācijas, tai skaitā, radio vai televīzijas sižeti, kuru mērķis ir uzlabot plašākas sabiedrības informētību par lauksaimniecības produktiem.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piešķir ievērojot regulas 2472/2022 6. panta 2. un 5. punkta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pieteiktos atbalstam, atbalsta pretendents Lauku atbalsta dienestā līdz 2023. gada 15.jūnijam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 tāmi, kurā ietver šādas pozīcijas: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pasākumu   izmaksas, norādot izmaksas par katru pasākumu un katrā pasākumā norādot ietverto darbību un materiālu vienības, skaitu un cenu;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vadības atlīdzības izmaksas par programmā veicamo darbību plānošanu, koordinēšanu un kontroli, tai skaitā par programmas dokumentācijas nodrošināšanu, kā arī programmas iepirkumu organizēšanu un kontroli;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sakaru un transporta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darbinieku komandējumiem (darba braucieniem), kas saistīti ar  programmas pasākumu realizāciju,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Pasākumu attiecināmās izmaksas atbilst regulas 2472/2022 24. panta 4. un 5.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atbalstu piešķir saskaņā ar regulas 2472/2022 24. panta 2. punkta “a” apakšpunktu, atbalsta pretendentam atbalstu nepiešķir, ja tas atbilst  regulas 2472/2022 2. panta 59. punktā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Piešķirto valsts atbalstu var apvienot ar citā atbalsta programmā piešķirto finansējumu, ievērojot regulas 2472/2022 8. pantā 3., 5. un 7.punktā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Lauku atbalsta dienests publicē informāciju par atbalstu, kas piešķirts saskaņā ar regulas 2472/2022 9. panta 1. punkta "c" apakšpunktu un 43.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Lauku atbalsta dienests datus par izmaksāto atbalstu glabā atbilstoši regulas 2472/2022 13. pantā noteiktajām prasībām. Savukārt, atbalsta saņēmējs informāciju glabā 10 gadus no atbalsta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atbalsta pretendentam, uz kuriem attiecas regulas 2472/2022 1. panta 4. punktā “a” apakšpunktā noteiktais Eiropas Komisijas atgūšanas rīkojums.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pārkāptas regulas 2472/2022 par valsts atbalsta saderību ar Eiropas Savienības iekšējo tirgu prasības, Lauku atbalsta dienests uzliek par pienākumu atbalsta saņēmējam atmaksāt Lauku atbalsta dienestam saņemto nelikumīgo valsts atbalstu. Atmaksu veic kopā ar procentiem no līdzekļiem, kas ir brīvi no valsts atbalsta, saskaņā ar Komercdarbības atbalsta kontroles likuma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Attiecināmo izmaksu summa vienai programmai nepārsniedz 50 000 euro. Atbalsta intensitāte nepārsniedz 100  procentu no attiecināmajām izmaksām, ievērojot regulas 2472/2022 24. panta 6. punkta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pieprasītais finansējums pārsniedz šo noteikumu 3.2. apakšpunktā minēto atbalsta pasākumam plānoto finansējumu, Lauku atbalsta dienests proporcionāli samazina atbalsta summu katrai nevalstiskajai organizācijai.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pretendents izvēlas programmā paredzēto pasākumu izpildītāju (turpmāk - pasākumu izpildītājs) saskaņā ar Latvijas Republikas normatīvajos aktos un Eiropas Savienības tiesību aktos paredzēto kārtību par iepirkuma procedūrām pasūtītāja finansētiem projektiem. Atbalsta pretendents pats ir tiesīgs izpildīt programmā plānotos pasākumus, ja tam ir vismaz trīs gadu pieredze līdzīgu pasākumu īstenošanā.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Programmu vērtēšana un realizācija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izvērtē šo noteikumu 42. punktā norādīto dokumentu atbilstību šo noteikumu 3.2. nodaļas nosacījumiem un mēneša laikā pēc iesnieguma saņemšanas pieņem lēmumu par iesnieguma apstiprināšanu vai noraidīšanu, kur lēmuma pieņemšanas datums ir uzskatāms par valsts atbalsta piešķiršanas dienu. Lēmumā par atbalsta piešķiršanu paredz priekšapmaksu 95 procentu apmērā no kopējās atbalsta summas.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saņemtu atlikušo maksājumu piecu procentu apmērā, atbalsta saņēmējs līdz 2023. gada 1.novembrim iesniedz starppārskatu Lauku atbalsta dienestā. Starppārskats satur informāciju par jau īstenotajiem pasākumiem un informāciju par plānotajiem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saņēmējs visus reklāmas materiālus pirms publicēšanas vai pārraidīšanas saskaņo ar Lauku atbalsta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līdz 2024. gada 20.aprīlim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sasniegtajiem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Atbalsts piekrastes zvejniecības attīstības mārketinga programmas izstrādei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mērķis ir popularizēt piekrastes zvejniecību un veicināt tās attīstību.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institūtam piekrastes zvejniecības attīstības mārketinga programmas (turpmāk - mārketinga programma) izstrādei piešķir saskaņā regulu Nr. 1407/2013. Programmas izstrādes laika posms ir no 2023.gada 2.janvāra līdz 2023.gada 1.oktobrim.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Atbalstu nepiešķir regulas Nr.  1407/2013 1. panta 1. punkta "a" un "b" apakšpunktā minētajās nozarēs un 1. panta 1. punkta "c", "d" un "e" apakšpunktā minētajām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saņemtu atbalstu, institūts līdz 2023. gada 15. jūnijam iesniedz Lauku atbalsta dienestā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situācijas aprakstu, mārketinga programmas mērķus, plānoto pasākumu aprakstu un sasniedzamos rezultātus;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kas ietver šādas pozīcijas: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programmas izstrādes izmaksas;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vadības atlīdzības izmaksas par projektā veicamo darbību plānošanu, koordinēšanu un kontroli, tai skaitā par projekta dokumentācijas nodrošināšanu, kā arī projekta iepirkumu organizēšanu un kontroli;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institūta darbinieku komandējumiem (darba braucieniem), kas saistīti ar mārketinga programmas darbības izstrādi,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veidlapu par sniedzamo informāciju de minimis atbalsta uzskaitei un piešķiršanai saskaņā ar normatīvajiem aktiem par de minimis atbalsta uzskaites un piešķiršanas kārtību un de minimis atbalsta uzskaites veidlapu paraugiem vai norāda de minimis atbalsta uzskaites sistēmā izveidotās un apstiprinātās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Izstrādātajai mārketinga programmai jābūt saskaņotai ar Zivsaimniecības konsultatīvajā padomē iekļautajām zivsaimniecības nozares nevalstiskajām organizācijām, kas pārstāv piekrastes zvejniekus.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Mārketinga programmā ietvertie pasākumi nav orientēti uz komerciālām preču zīmēm.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Mārketinga programmas izstrādes attiecināmās izmaksas atbilst šo noteikumu 60.2. apakšpunktā noteiktajām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intensitāte ir 100  procentu no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pārbaudi, lai šo noteikumu 4. daļā minētais atbalsts nepārsniegtu regulas Nr. 1407/2013 3. panta 2 punktā noteikto de minimis atbalsta apmēru vienam vienotam uzņēmumam. Šo noteikumu izpratnē viens vienots uzņēmums atbilst Komisijas regulas Nr. 1407/2013 2. panta 2. punktā minētajiem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kumulēt ar citu de minimis atbalstu līdz regulas Nr. 1407/2013 3. panta 2. punktā noteiktajam attiecīgajam robežlielumam saskaņā ar regulas Nr. 1407/2013 5. panta 1. punktu, kā arī ar citu valsts atbalstu attiecībā uz vienām un tām pašām attiecināmajām izmaksām vai valsts atbalstu tam pašam riska finansējuma pasākumam, ja ar šo kumulāciju netiek pārsniegta attiecīgā maksimālā atbalsta intensitāte vai atbalsta summa, kas konkrētajā gadījumā īpašiem apstākļiem noteikta attiecīgajā valsts atbalsta programmā vai Eiropas Komisijas lēmumā, saskaņā ar regulas Nr. 1407/2013 5. panta 2.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atbalsta piešķiršanu saskaņā ar regulu Nr. 1407/2013  pieņem līdz regulas Nr. 1407/2013 7. panta 4. punktā un 8. pantā noteiktā piemērošanas termiņa beigām;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de minimis atbalstu glabā atbilstoši regulas Nr. 1407/2013 6. panta 4. punktā minētajām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ir pārkāptas regulas Nr. 1407/2013 prasības, atbalsta saņēmējam ir pienākums atmaksāt visu atbalsta pasākumā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Lēmuma pieņemšanas datums par atbalsta piešķiršanu saskaņā ar  regulu Nr. 1407/2013 uzskatāms par de minimis atbalsta piešķiršanas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Pēc šo noteikumu 60. punktā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Institūts var izdarīt precizējumus šo noteikumu 60.punktā minētajos dokumentos, iesniedzot Lauku atbalsta dienestā pamatojumu par grozījumu nepieciešamību. Ja institūta iesniegtais pamatojums atbilst šīs nodaļas prasībām, Lauku atbalsta dienests veic grozījumus šo noteikumu 67.punktā minētajā lēmumā.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Institūts līdz 2023. gada 1.novembrim Lauku atbalsta dienestā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programmu, kas ir saskaņota ar šo noteikumu 61.punktā minētajām organizācijām;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veiktajām aktivitātēm mārketinga programmas izstrādei;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pretendents vienlaikus darbojas vienā vai vairākās nozarēs, tas nodrošina darbību vai izmaksu nodalīšanu atbilstoši regulas Nr. 1407/2013 1. panta 2.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Informāciju par izmaksāto de minimis atbalstu saskaņā regulu Nr. 1407/2013 atbalsta saņēmējs glabā 10 gadus no atbalsta saņemšanas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Galīgo norēķinu Lauku atbalsta dienests veic pēc šo noteikumu 69. punktā minēto dokumentu izvērtēšanas un apstiprināšanas līdz 2023. gada 31.decembrim.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Atbalsts pārtikas kvalitātes konkursa pārtikas izstādes "Riga Food 2023" ietvaros organizēšanai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Atbalsta mērķis ir popularizēt pārtikas nozari.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Atbalstu institūtam pārtikas kvalitātes konkursa "The Baltic Taste Award" organizēšanai pārtikas izstādes "Riga Food 2023" ietvaros piešķir saskaņā ar regulu Nr. 2472/2022, atbilstoši regulas  2472/2022 24. panta nosacījumiem.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Lai saņemtu atbalstu, institūts līdz 2023. gada 15. jūnijam iesniedz Lauku atbalsta dienestā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plānotā pasākuma mērķi, detalizētu aprakstu un sasniedzamos rezultātus;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kas ietver šādas pozīcijas: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izmaksas, norādot ietverto darbību un materiālu vienības, skaitu un cenu;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vadības atlīdzības izmaksas par projektā veicamo darbību plānošanu, koordinēšanu un kontroli, tai skaitā par projekta dokumentācijas nodrošināšanu, kā arī projekta iepirkumu organizēšanu un kontroli;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institūta darbinieku komandējumiem (darba braucieniem)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ievērojot regulas 2472/2022 6. panta 2. punkta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 informāciju par atbalstu, kas piešķirts saskaņā ar regulas 2472/2022 9. panta 1. punkta "c" apakšpunktu un 3.punktu;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institūtam atbalstu, ja uz to attiecas regulas 2472/2022 1. panta 4. punktā “a” apakšpunktā noteiktais Eiropas Komisijas atgūšanas rīkojums.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attiecināmās izmaksas atbilst regulas 2472/2022 24. panta 4.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Institūtam atbalstu nepiešķir, ja tas atbilst  regulas 2472/2022 2. panta 59. punktā minētajiem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Piešķirto valsts atbalstu var apvienot ar citā atbalsta programmā piešķirto finansējumu, ievērojot regulas 2472/2022 8. pantā 3., 5. un 7.punktā noteiktās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Atbalsta intensitāte nepārsniedz 100  procentu no attiecināmajām izmaksām, ievērojot regulas 2472/2022 24. panta 6.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Pēc šo noteikumu 75. punktā minēto dokumentu saņemšanas Lauku atbalsta dienests  tos izvērtē un mēneša laikā pieņem lēmumu par atbalsta piešķiršanu, kas uzskatāma par valsts atbalsta piešķiršanas dienu, vai par atteikumu piešķirt atbalstu. Lēmumā par atbalsta piešķiršanu paredz priekšapmaksu 95 procentu apmērā no kopējās atbalsta summas.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Institūts līdz 2023. gada 1.novembrim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veiktajām aktivitātēm;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Lauku atbalsta dienests datus par izmaksāto atbalstu glabā atbilstoši regulas 2472/2022 13. pantā noteiktajām prasībām. Savukārt, institūts atbalsta informāciju glabā 10 gadus no atbalsta saņemšanas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Galīgo norēķinu Lauku atbalsta dienests veic pēc šo noteikumu 82. punktā minēto dokumentu izvērtēšanas un apstiprināšanas līdz 2023. gada 31.decembrim.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pārkāptas regulas 2472/2022 par valsts atbalsta saderību ar Eiropas Savienības iekšējo tirgu prasības, Lauku atbalsta dienests uzliek par pienākumu institūtam atmaksāt Lauku atbalsta dienestam saņemto nelikumīgo valsts atbalstu. Atmaksu veic kopā ar procentiem no līdzekļiem, kas ir brīvi no valsts atbalsta, saskaņā ar Komercdarbības atbalsta kontroles likuma IV vai V nodaļu.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23-TA-775</w:t>
    </w:r>
    <w:r>
      <w:br/>
    </w:r>
    <w:r w:rsidR="00000000" w:rsidRPr="00000000" w:rsidDel="00000000">
      <w:rPr>
        <w:rtl w:val="0"/>
      </w:rPr>
      <w:t xml:space="preserve">Izdrukāts 29.07.2026. 21.35 - 1.0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23-TA-775</w:t>
    </w:r>
    <w:r>
      <w:br/>
    </w:r>
    <w:r w:rsidR="00000000" w:rsidRPr="00000000" w:rsidDel="00000000">
      <w:rPr>
        <w:rtl w:val="0"/>
      </w:rPr>
      <w:t xml:space="preserve">Izdrukāts 29.07.2026. 21.35 - 1.0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noteikumu_projekts_23-TA-775.docx</dc:title>
</cp:coreProperties>
</file>

<file path=docProps/custom.xml><?xml version="1.0" encoding="utf-8"?>
<Properties xmlns="http://schemas.openxmlformats.org/officeDocument/2006/custom-properties" xmlns:vt="http://schemas.openxmlformats.org/officeDocument/2006/docPropsVTypes"/>
</file>