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viedoklis lietā Nr.A420287521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viedokļa projektu Administratīvajai tiesai lietā Nr.A420287521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viedokli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22-TA-754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