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janvārī (prot. Nr. 1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"Dzenīši"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"Dzenīši" (nekustamā īpašuma kadastra Nr. 4052 009 0200) daļu – zemes vienību (zemes vienības kadastra apzīmējums 4052 007 0094) 2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23-TA-2738</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23-TA-2738</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rīkojuma_projekts_23-TA-2738.docx</dc:title>
</cp:coreProperties>
</file>

<file path=docProps/custom.xml><?xml version="1.0" encoding="utf-8"?>
<Properties xmlns="http://schemas.openxmlformats.org/officeDocument/2006/custom-properties" xmlns:vt="http://schemas.openxmlformats.org/officeDocument/2006/docPropsVTypes"/>
</file>