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493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29. augustā (prot. Nr. 42 50.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2001. gada 28. augusta noteikumos Nr. 382 "Interešu izglītības programmu finansēšanas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rsidR="00000000" w:rsidRPr="00000000" w:rsidDel="00000000">
        <w:rPr>
          <w:rStyle w:val="paragraph"/>
          <w:i w:val="1"/>
          <w:rtl w:val="0"/>
        </w:rPr>
        <w:t xml:space="preserve"> 14. panta 24. un 48.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2001. gada 28. augusta noteikumos Nr. 382 "Interešu izglītības programmu finansēšanas kārtība" (Latvijas Vēstnesis, 2001, 124. nr.; 2009, 98. nr.; 2017, 173. nr.; 2018, 162. nr.; 2021, 111.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Izglītības likuma 14. panta 24. un 48.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Noteikumi nosaka: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kārtību, kādā tiek finansētas interešu izglītības programmas (turpmāk – programma);</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kritērijus un kārtību, kādā valsts piedalās mazākumtautību valodas un kultūrvēstures interešu izglītības programmas īstenošanā iesaistīto pedagogu darba samaksas un mācību līdzekļu iegādes finansēšanā.";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8.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 Izglītības un zinātnes ministrija (turpmāk – ministrija) aprēķina mērķdotāciju pedagogu darba samaksai un valsts sociālās apdrošināšanas obligātajām iemaksām par periodu no kārtējā gada 1. septembra līdz 31. decembrim un par periodu no nākamā gada 1. janvāra līdz 31. augustam atbilstoši izglītojamo skaitam kārtējā gada 1. septembrī vispārējās pamata un vispārējās vidējās izglītības programmās attiecīgajā administratīvajā teritorijā.";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svītrot 8.</w:t>
      </w:r>
      <w:r w:rsidR="00000000" w:rsidRPr="00000000" w:rsidDel="00000000">
        <w:rPr>
          <w:vertAlign w:val="superscript"/>
          <w:rtl w:val="0"/>
        </w:rPr>
        <w:t xml:space="preserve">1</w:t>
      </w:r>
      <w:r w:rsidR="00000000" w:rsidRPr="00000000" w:rsidDel="00000000">
        <w:rPr>
          <w:rtl w:val="0"/>
        </w:rPr>
        <w:t xml:space="preserve">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8.</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 Ministrija aprēķina papildu finansējumu mērķdotācijai: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1. desmit procentu apmērā no šo noteikumu 8. punktā minētās mērķdotācijas par vispārējās pamatizglītības programmu izglītojamiem, kuri iepriekšējā mācību gadā apguvuši mazākumtautību izglītības programmas, – to pedagogu darba samaksai, kuri īsteno vispārējās pamatizglītības programmas izglītojamiem, kas iepriekšējā mācību gadā apguvuši mazākumtautību izglītības programmas;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2</w:t>
      </w:r>
      <w:r w:rsidR="00000000" w:rsidRPr="00000000" w:rsidDel="00000000">
        <w:rPr>
          <w:rtl w:val="0"/>
        </w:rPr>
        <w:t xml:space="preserve">2. līdz trim procentiem no šo noteikumu 8. punktā un 8.</w:t>
      </w:r>
      <w:r w:rsidR="00000000" w:rsidRPr="00000000" w:rsidDel="00000000">
        <w:rPr>
          <w:vertAlign w:val="superscript"/>
          <w:rtl w:val="0"/>
        </w:rPr>
        <w:t xml:space="preserve">2</w:t>
      </w:r>
      <w:r w:rsidR="00000000" w:rsidRPr="00000000" w:rsidDel="00000000">
        <w:rPr>
          <w:rtl w:val="0"/>
        </w:rPr>
        <w:t xml:space="preserve">1. apakšpunktā minētās mērķdotācijas – piemaksām pedagogiem, kuri atbilstoši normatīvajiem aktiem par pedagogu profesionālās darbības kvalitātes novērtēšanas organizēšanu no 2017. gada 10. augusta ir ieguvuši profesionālās darbības 1., 2. un 3. kvalitātes pakāpi.";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papildināt ar 11.</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Šo noteikumu 8.</w:t>
      </w:r>
      <w:r w:rsidR="00000000" w:rsidRPr="00000000" w:rsidDel="00000000">
        <w:rPr>
          <w:vertAlign w:val="superscript"/>
          <w:rtl w:val="0"/>
        </w:rPr>
        <w:t xml:space="preserve">2</w:t>
      </w:r>
      <w:r w:rsidR="00000000" w:rsidRPr="00000000" w:rsidDel="00000000">
        <w:rPr>
          <w:rtl w:val="0"/>
        </w:rPr>
        <w:t xml:space="preserve">1. apakšpunkts un pielikuma 2. aile ir spēkā līdz 2026. gada 31. augustam.";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2023. gada 1. septembrī.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23-TA-1203</w:t>
    </w:r>
    <w:r>
      <w:br/>
    </w:r>
    <w:r w:rsidR="00000000" w:rsidRPr="00000000" w:rsidDel="00000000">
      <w:rPr>
        <w:rtl w:val="0"/>
      </w:rPr>
      <w:t xml:space="preserve">Izdrukāts 29.07.2026. 23.43 - 1.0.VK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23-TA-1203</w:t>
    </w:r>
    <w:r>
      <w:br/>
    </w:r>
    <w:r w:rsidR="00000000" w:rsidRPr="00000000" w:rsidDel="00000000">
      <w:rPr>
        <w:rtl w:val="0"/>
      </w:rPr>
      <w:t xml:space="preserve">Izdrukāts 29.07.2026. 23.43 - 1.0.VK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noteikumu_(grozījumu)_projekts_23-TA-1203.docx</dc:title>
</cp:coreProperties>
</file>

<file path=docProps/custom.xml><?xml version="1.0" encoding="utf-8"?>
<Properties xmlns="http://schemas.openxmlformats.org/officeDocument/2006/custom-properties" xmlns:vt="http://schemas.openxmlformats.org/officeDocument/2006/docPropsVTypes"/>
</file>