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trešo valstu valstspiederīgo vīzu pieteikumu pieņemšanas un ieceļošanas ierobežojumiem Latvijas Republikā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Imigrācijas likuma 4. panta divpadsmito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kuras trešās valsts valstspiederīgajiem tiek noteikti vīzu pieteikumu pieņemšanas un ieceļošanas ierobežojumi Latvijas Republikā, un minēto ierobežojumu termiņus.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Krievijas Federācijas pilsoņu vīzu pieteikumu pieņemšanas un ieceļošanas ierobežojumi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diplomātiskajās un konsulārajās pārstāvniecībās ārvalstīs pieņem vīzu pieteikumus no Krievijas Federācijas pilsoņiem: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ir Latvijas Republikas valstspiederīgo ģimenes locekļi (laulātie, laulāto nepilngadīgie bērni, vecāki, vecvecāki, bērni, mazbērni, kā arī apgādībā, aizgādnībā vai aizbildnībā esošās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ir Eiropas Savienības, Eiropas Ekonomikas zonas valsts vai Šveices Konfederācijas valstspiederīgo ģimenes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kuru ieceļošana saistīta ar humāniem apsvērumiem;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kuriem ir piešķirtas uzturēšanās tiesības Latvijas Republikā un ieceļošanai Latvijas Republikā nepieciešama vīza;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kuri ir Latvijas Republikā akreditētie vai nosūtītie Krievijas Federācijas diplomātisko un konsulāro pārstāvniecību darbinieki un viņu ģimenes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kuri ir Krievijas Federācijas diplomātiskie kurjeri vai </w:t>
      </w:r>
      <w:r w:rsidR="00000000" w:rsidRPr="00000000" w:rsidDel="00000000">
        <w:rPr>
          <w:i w:val="1"/>
          <w:rtl w:val="0"/>
        </w:rPr>
        <w:t xml:space="preserve">ad hoc</w:t>
      </w:r>
      <w:r w:rsidR="00000000" w:rsidRPr="00000000" w:rsidDel="00000000">
        <w:rPr>
          <w:rtl w:val="0"/>
        </w:rPr>
        <w:t xml:space="preserve"> diplomātiskie kurjeri, kas uzrāda oficiālu dokumentu, kurā norādīts viņu statuss un diplomātiskā pasta paku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kuri dodas uz Krievijas Federācijas vēstniecību Latvijas Republikā īstermiņa komandējumā tehniskā atbalsta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sabiedrības vai valsts drošības interesēs.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var atļaut ieceļot, šķērsojot Latvijas Republikas ārējo robežu, Krievijas Federācijas pilsoņiem: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ir Latvijas Republikas, Eiropas Savienības, Eiropas Ekonomikas zonas valsts vai Šveices Konfederācijas uzturēšanās atļaujas turētāji;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ir Šengenas līguma dalībvalsts ilgtermiņa vīzas turētāji;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kuriem ir izsniegta vīza saskaņā ar Eiropas Parlamenta un Padomes 2009. gada 13. jūlija Regulu Nr. 810/2009, ar ko izveido Kopienas Vīzu kodeksu (Vīzu kodekss), un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valstspiederīgo ģimenes locekļi (laulātie, laulāto nepilngadīgie bērni, vecāki, vecvecāki, bērni, mazbērni, kā arī apgādībā, aizgādnībā vai aizbildnībā esošās personas);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Eiropas Ekonomikas zonas valsts vai Šveices Konfederācijas valstspiederīgo ģimenes locekļi;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un pasažieru pārvadājumu pakalpojumu sniedzēju darbinieki, kravas vai tehnisko reisu apkalpe, kas ierodas Latvijas Republikā vai izbrauc no tās, pildot darba pienākumus;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jūrnieki, kuriem jānokļūst savā darba vietā uz kuģa vai kuriem nepieciešams atgriezties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kuru ieceļošana saistīta ar humāniem apsvērumiem;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kuri ir Latvijas Republikā akreditētie vai nosūtītie Krievijas Federācijas diplomātisko un konsulāro pārstāvniecību darbinieki un viņu ģimenes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kuri ir Krievijas Federācijas diplomātiskie kurjeri vai </w:t>
      </w:r>
      <w:r w:rsidR="00000000" w:rsidRPr="00000000" w:rsidDel="00000000">
        <w:rPr>
          <w:i w:val="1"/>
          <w:rtl w:val="0"/>
        </w:rPr>
        <w:t xml:space="preserve">ad hoc</w:t>
      </w:r>
      <w:r w:rsidR="00000000" w:rsidRPr="00000000" w:rsidDel="00000000">
        <w:rPr>
          <w:rtl w:val="0"/>
        </w:rPr>
        <w:t xml:space="preserve"> diplomātiskie kurjeri, kas uzrāda oficiālu dokumentu, kurā norādīts viņu statuss un diplomātiskā pasta paku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kuri dodas uz Krievijas Federācijas vēstniecību Latvijas Republikā īstermiņa komandējumā tehniskā atbalsta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kuri ir 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Baltkrievijas Republikas pilsoņu vīzu pieteikumu pieņemšanas ierobežojumi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diplomātiskajās un konsulārajās pārstāvniecībās ārvalstīs pieņem vīzu pieteikumus no Baltkrievijas Republikas pilsoņiem: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iesniedz dokumentus ilgtermiņa vīzas pieprasīšanai;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iesniedz dokumentus vīzas pieprasīšanai saskaņā ar Eiropas Parlamenta un Padomes 2009. gada 13. jūlija Regulu Nr. 810/2009, ar ko izveido Kopienas Vīzu kodeksu (Vīzu kodekss), un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valstspiederīgo ģimenes locekļi (laulātie, laulāto nepilngadīgie bērni, vecāki, vecvecāki, bērni, mazbērni, brāļi, māsas, kā arī apgādībā, aizgādnībā vai aizbildnībā esošās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Eiropas Ekonomikas zonas valsts vai Šveices Konfederācijas valstspiederīgo ģimenes locekļi;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kuru ieceļošana saistīta ar humāniem apsvērumiem;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Baltkrievijas Republikas valstspiederīgo, kuriem ir derīgas uzturēšanās tiesības Latvijas Republikā, ģimenes locekļi (laulātie, laulāto nepilngadīgie bērni, vecāki, vecvecāki, bērni, mazbērni, brāļi, māsas, kā arī apgādībā, aizgādnībā vai aizbildnībā esošās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pasažieru pārvadājumu pakalpojumu sniedzēju darbinieki, kravas vai tehnisko reisu apkalpe, kas ierodas Latvijas Republikā, pildot darba pienākumus;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jūrnieki, kuriem jānokļūst savā darba vietā uz kuģa vai kuriem nepieciešams atgriezties no 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 ir Latvijas Republikā akreditētie vai nosūtītie Baltkrievijas Republikas diplomātisko un konsulāro pārstāvniecību darbinieki un viņu ģimenes locekļi;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kuri ir Baltkrievijas Republikas diplomātiskie kurjeri vai </w:t>
      </w:r>
      <w:r w:rsidR="00000000" w:rsidRPr="00000000" w:rsidDel="00000000">
        <w:rPr>
          <w:i w:val="1"/>
          <w:rtl w:val="0"/>
        </w:rPr>
        <w:t xml:space="preserve">ad hoc</w:t>
      </w:r>
      <w:r w:rsidR="00000000" w:rsidRPr="00000000" w:rsidDel="00000000">
        <w:rPr>
          <w:rtl w:val="0"/>
        </w:rPr>
        <w:t xml:space="preserve"> diplomātiskie kurjeri, kas uzrāda oficiālu dokumentu, kurā norādīts viņu statuss un diplomātiskā pasta paku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kuri dodas uz Baltkrievijas Republikas vēstniecību Latvijas Republikā īstermiņa komandējumā tehniskā atbalsta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diplomātiskajās un konsulārajās pārstāvniecībās ārvalstīs atsevišķos gadījumos pieņem vīzu pieteikumus no Baltkrievijas Republikas pilsoņiem, ja tas atbilst Latvijas Republikai saistošajām starptautiskajām saistībām vai valsts interesēm ārpolitikas un attīstības politikas jomā, sabiedrības vai valsts drošības interesēs.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Noteikumi ir spēkā līdz 2026.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2022. gada 9. septembra</w:t>
      </w:r>
      <w:r w:rsidR="00000000" w:rsidRPr="00000000" w:rsidDel="00000000">
        <w:rPr>
          <w:rtl w:val="0"/>
        </w:rPr>
        <w:t xml:space="preserve"> rīkojumu </w:t>
      </w:r>
      <w:r w:rsidR="00000000" w:rsidRPr="00000000" w:rsidDel="00000000">
        <w:rPr>
          <w:rtl w:val="0"/>
        </w:rPr>
        <w:t xml:space="preserve">Nr. 599 "Par Krievijas Federācijas pilsoņu ieceļošanu Latvijas Republikā"</w:t>
      </w:r>
      <w:r w:rsidR="00000000" w:rsidRPr="00000000" w:rsidDel="00000000">
        <w:rPr>
          <w:rtl w:val="0"/>
        </w:rPr>
        <w:t xml:space="preserve">  (Latvijas Vēstnesis, 2022, 175B. nr.; 2023, 125. nr.; 2024, 45A.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24-TA-2871</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24-TA-2871</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noteikumu_projekts_24-TA-2871.docx</dc:title>
</cp:coreProperties>
</file>

<file path=docProps/custom.xml><?xml version="1.0" encoding="utf-8"?>
<Properties xmlns="http://schemas.openxmlformats.org/officeDocument/2006/custom-properties" xmlns:vt="http://schemas.openxmlformats.org/officeDocument/2006/docPropsVTypes"/>
</file>