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rīkojums Nr. 808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2022. gada 15. novembrī (prot. Nr. 57 1.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Pārresoru koordinācijas centra likvidāciju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Lai nodrošinātu valsts pārvaldes institucionālās sistēmas pilnveidošanu un darbības efektivitāti, saskaņā ar </w:t>
      </w:r>
      <w:r w:rsidR="00000000" w:rsidRPr="00000000" w:rsidDel="00000000">
        <w:rPr>
          <w:rtl w:val="0"/>
        </w:rPr>
        <w:t xml:space="preserve">Valsts pārvaldes iekārtas likuma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15. panta</w:t>
      </w:r>
      <w:r w:rsidR="00000000" w:rsidRPr="00000000" w:rsidDel="00000000">
        <w:rPr>
          <w:rtl w:val="0"/>
        </w:rPr>
        <w:t xml:space="preserve"> ceturtās daļas 1. punktu ar 2023. gada 1. martu likvidēt Ministru prezidenta pakļautībā esošo Pārresoru koordinācijas centru, pievienojot to Valsts kancelejai.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Noteikt, ka ar 2023. gada 1. martu Valsts kanceleja ir Pārresoru koordinācijas centra funkciju, pārvaldes uzdevumu, tiesību, saistību, prasību, informācijas sistēmu, mantas, finanšu līdzekļu, lietvedības un arhīva pārņēmēja.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Ministru prezidentam izveidot Pārresoru koordinācijas centra likvidācijas komisiju. Likvidācijas komisijai līdz 2023. gada 1. martam: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nodrošināt Pārresoru koordinācijas centra materiālo un nemateriālo vērtību, finanšu līdzekļu un saistību inventarizāciju un materiālo un nemateriālo vērtību, finanšu līdzekļu, saistību, kā arī arhīva un lietvedības nodošanu Valsts kancelejai;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nodrošināt Pārresoru koordinācijas centra slēguma bilances sagatavošanu.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izstrādāt un iesniegt izskatīšanai Ministru kabinetā: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līdz 2023. gada 1. februārim Ministru kabineta rīkojuma projektu par apropriācijas pārdali 2023. gadā un turpmākajos gados no Pārresoru koordinācijas centra budžeta uz resora "Ministru kabinets" budžetu;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līdz 2023. gada 1. martam grozījumus Ministru kabineta 2003. gada 20. maija noteikumos Nr. 263 "Valsts kancelejas nolikums".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5.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Ar Pārresoru koordinācijas centra likvidāciju saistītos izdevumus segt no Pārresoru koordinācijas centram darbības nodrošināšanai piešķirtajiem valsts budžeta līdzekļiem.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A. K. Kariņš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prezidenta vietā - finanšu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J. Reirs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p w:rsidP="00000000" w:rsidRDefault="00000000" w:rsidR="00000000" w:rsidRPr="00000000" w:rsidDel="00000000">
      <w:pPr>
        <w:contextualSpacing w:val="0"/>
        <w:ind w:left="705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** Dokuments ir parakstīts ar TAP portāla elektroniskās parakstīšanas rīku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22-TA-3120</w:t>
    </w:r>
    <w:r>
      <w:br/>
    </w:r>
    <w:r w:rsidR="00000000" w:rsidRPr="00000000" w:rsidDel="00000000">
      <w:rPr>
        <w:rtl w:val="0"/>
      </w:rPr>
      <w:t xml:space="preserve">Izdrukāts 29.07.2026. 23.19 - 1.0.VK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22-TA-3120</w:t>
    </w:r>
    <w:r>
      <w:br/>
    </w:r>
    <w:r w:rsidR="00000000" w:rsidRPr="00000000" w:rsidDel="00000000">
      <w:rPr>
        <w:rtl w:val="0"/>
      </w:rPr>
      <w:t xml:space="preserve">Izdrukāts 29.07.2026. 23.19 - 1.0.VK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1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rīkojuma_projekts_22-TA-3120.docx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