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20. jūnija noteikumos Nr. 352 "Noteikumi par oficiālās statistikas veidlapas paraugu bāriņtiesas darbības jomā un veidlapas aizpildīšanas un iesniegšanas kārtību""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24-TA-3315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