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pārdalīt finansējumu 3 087 212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10.00.00 "Valsts robežsardzes darbība" samazināt finansējumu 2022.–2024. gada prioritārā pasākuma "Amatpersonu ar speciālajām dienesta pakāpēm kapacitātes stiprināšana (robežpiemaksa, izmeklētāju atlīdzība, mēnešalgu izlīdzināšana)" apakšpasākumam "Speciālā piemaksa par robežkontroles mobilitāti un stiprināšanu" 2 883 368 </w:t>
      </w:r>
      <w:r w:rsidR="00000000" w:rsidRPr="00000000" w:rsidDel="00000000">
        <w:rPr>
          <w:i w:val="1"/>
          <w:rtl w:val="0"/>
        </w:rPr>
        <w:t xml:space="preserve">euro </w:t>
      </w:r>
      <w:r w:rsidR="00000000" w:rsidRPr="00000000" w:rsidDel="00000000">
        <w:rPr>
          <w:rtl w:val="0"/>
        </w:rPr>
        <w:t xml:space="preserve">apmērā un palielināt finansējumu 2 883 368 </w:t>
      </w:r>
      <w:r w:rsidR="00000000" w:rsidRPr="00000000" w:rsidDel="00000000">
        <w:rPr>
          <w:i w:val="1"/>
          <w:rtl w:val="0"/>
        </w:rPr>
        <w:t xml:space="preserve">euro </w:t>
      </w:r>
      <w:r w:rsidR="00000000" w:rsidRPr="00000000" w:rsidDel="00000000">
        <w:rPr>
          <w:rtl w:val="0"/>
        </w:rPr>
        <w:t xml:space="preserve">apmērā, lai nodrošinātu samaksu amatpersonām ar speciālajām dienesta pakāpēm (turpmāk – amatpersona) par dienesta pienākumu izpildi virs noteiktā dienesta pienākumu izpildes laika, amatpersonu prēmēšanu par viņu tiešās darbības rezultātā atklātiem un novērstiem noziedzīgiem nodarījumiem un ieguldījumu ēnu ekonomikas apkarošanā, kā arī naudas balvas nodarbinātajiem sakarā ar Valsts robežsardzei svarīgu notikumu;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budžeta programmas 10.00.00 "Valsts robežsardzes darbība" 2022.–2024. gada prioritārā pasākuma "Amatpersonu ar speciālajām dienesta pakāpēm kapacitātes stiprināšana (robežpiemaksa, izmeklētāju atlīdzība, mēnešalgu izlīdzināšana)" apakšpasākuma "Speciālā piemaksa par robežkontroles mobilitāti un stiprināšanu" 203 844 </w:t>
      </w:r>
      <w:r w:rsidR="00000000" w:rsidRPr="00000000" w:rsidDel="00000000">
        <w:rPr>
          <w:i w:val="1"/>
          <w:rtl w:val="0"/>
        </w:rPr>
        <w:t xml:space="preserve">euro </w:t>
      </w:r>
      <w:r w:rsidR="00000000" w:rsidRPr="00000000" w:rsidDel="00000000">
        <w:rPr>
          <w:rtl w:val="0"/>
        </w:rPr>
        <w:t xml:space="preserve">apmērā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apakšprogrammu 06.01.00 "Valsts policija" 181 018 </w:t>
      </w:r>
      <w:r w:rsidR="00000000" w:rsidRPr="00000000" w:rsidDel="00000000">
        <w:rPr>
          <w:i w:val="1"/>
          <w:rtl w:val="0"/>
        </w:rPr>
        <w:t xml:space="preserve">euro </w:t>
      </w:r>
      <w:r w:rsidR="00000000" w:rsidRPr="00000000" w:rsidDel="00000000">
        <w:rPr>
          <w:rtl w:val="0"/>
        </w:rPr>
        <w:t xml:space="preserve">apmērā, lai nodrošinātu amatpersonu prēmēšanu par viņu tiešās darbības rezultātā atklātiem un novērstiem noziedzīgiem nodarījumiem un ieguldījumu ēnu ekonomikas apkarošanā;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apakšprogrammu 40.01.00 "Administrēšana" 22 826 </w:t>
      </w:r>
      <w:r w:rsidR="00000000" w:rsidRPr="00000000" w:rsidDel="00000000">
        <w:rPr>
          <w:i w:val="1"/>
          <w:rtl w:val="0"/>
        </w:rPr>
        <w:t xml:space="preserve">euro</w:t>
      </w:r>
      <w:r w:rsidR="00000000" w:rsidRPr="00000000" w:rsidDel="00000000">
        <w:rPr>
          <w:rtl w:val="0"/>
        </w:rPr>
        <w:t xml:space="preserve"> apmērā atlīdzībai, lai stiprinātu Nodrošinājuma valsts aģentūras administratīvo kapacitāti pamatfunkciju izpildes nodrošināšanai un atbalsta sniegšanai citām Iekšlietu ministrijas padotības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22-TA-2999</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22-TA-2999</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rīkojuma_projekts_22-TA-2999.docx</dc:title>
</cp:coreProperties>
</file>

<file path=docProps/custom.xml><?xml version="1.0" encoding="utf-8"?>
<Properties xmlns="http://schemas.openxmlformats.org/officeDocument/2006/custom-properties" xmlns:vt="http://schemas.openxmlformats.org/officeDocument/2006/docPropsVTypes"/>
</file>