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pārtikas kvalitātes shēmām, kā arī to ieviešanas, darbības,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kvalitātes shēmas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shēma atbilstoši Eiropas Parlamenta un Padomes 2018. gada 30. maija Regulai  (ES) 2018/848 par bioloģisko ražošanu un bioloģisko produktu marķēšanu un ar ko atceļ Padomes Regulu (EK) Nr.  </w:t>
      </w:r>
      <w:r w:rsidR="00000000" w:rsidRPr="00000000" w:rsidDel="00000000">
        <w:rPr>
          <w:rtl w:val="0"/>
        </w:rPr>
        <w:t xml:space="preserve">834/2007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shēma un aizsargātu cilmes vietas nosaukumu shēma atbilstoši: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2024. gada 11. aprīļa Regulai (ES) 2024/1143 par ģeogrāfiskās izcelsmes norādēm vīnam, stiprajiem alkoholiskajiem dzērieniem un lauksaimniecības produktiem, kā arī garantētu tradicionālo īpatnību produktiem un lauksaimniecības produktu fakultatīviem kvalitātes apzīmējumiem un ar ko groza Regulas (ES) Nr.  </w:t>
      </w:r>
      <w:r w:rsidR="00000000" w:rsidRPr="00000000" w:rsidDel="00000000">
        <w:rPr>
          <w:rtl w:val="0"/>
        </w:rPr>
        <w:t xml:space="preserve">1308/2013</w:t>
      </w:r>
      <w:r w:rsidR="00000000" w:rsidRPr="00000000" w:rsidDel="00000000">
        <w:rPr>
          <w:rtl w:val="0"/>
        </w:rPr>
        <w:t xml:space="preserve">, (ES)  </w:t>
      </w:r>
      <w:r w:rsidR="00000000" w:rsidRPr="00000000" w:rsidDel="00000000">
        <w:rPr>
          <w:rtl w:val="0"/>
        </w:rPr>
        <w:t xml:space="preserve">2019/787</w:t>
      </w:r>
      <w:r w:rsidR="00000000" w:rsidRPr="00000000" w:rsidDel="00000000">
        <w:rPr>
          <w:rtl w:val="0"/>
        </w:rPr>
        <w:t xml:space="preserve"> un (ES)  </w:t>
      </w:r>
      <w:r w:rsidR="00000000" w:rsidRPr="00000000" w:rsidDel="00000000">
        <w:rPr>
          <w:rtl w:val="0"/>
        </w:rPr>
        <w:t xml:space="preserve">2019/1753</w:t>
      </w:r>
      <w:r w:rsidR="00000000" w:rsidRPr="00000000" w:rsidDel="00000000">
        <w:rPr>
          <w:rtl w:val="0"/>
        </w:rPr>
        <w:t xml:space="preserve"> un atceļ Regulu (ES) Nr.  </w:t>
      </w:r>
      <w:r w:rsidR="00000000" w:rsidRPr="00000000" w:rsidDel="00000000">
        <w:rPr>
          <w:rtl w:val="0"/>
        </w:rPr>
        <w:t xml:space="preserve">1151/2012</w:t>
      </w:r>
      <w:r w:rsidR="00000000" w:rsidRPr="00000000" w:rsidDel="00000000">
        <w:rPr>
          <w:rtl w:val="0"/>
        </w:rPr>
        <w:t xml:space="preserve"> (turpmāk – regula 2024/1143) – lauksaimniecības produktiem un pārtikai;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17. aprīļa Regulas (ES) 2019/787 par stipro alkoholisko dzērienu definīciju, aprakstu, noformējumu un marķējumu, stipro alkoholisko dzērienu nosaukumu lietošanu citu pārtikas produktu noformējumā un marķējumā, stipro alkoholisko dzērienu ģeogrāfiskās izcelsmes norāžu aizsardzību, lauksaimnieciskas izcelsmes etilspirta un destilātu izmantošanu alkoholiskajos dzērienos un ar ko atceļ Regulu (EK) Nr. 110/2008, III nodaļai un regulai  </w:t>
      </w:r>
      <w:r w:rsidR="00000000" w:rsidRPr="00000000" w:rsidDel="00000000">
        <w:rPr>
          <w:rtl w:val="0"/>
        </w:rPr>
        <w:t xml:space="preserve">2024/1143</w:t>
      </w:r>
      <w:r w:rsidR="00000000" w:rsidRPr="00000000" w:rsidDel="00000000">
        <w:rPr>
          <w:rtl w:val="0"/>
        </w:rPr>
        <w:t xml:space="preserve"> – stiprajiem alkoholiskajiem dzērieniem;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2013. gada 17. decembra Regulas (ES) Nr. 1308/2013, ar ko izveido lauksaimniecības produktu tirgu kopīgu organizāciju un atceļ Padomes Regulas (EEK) Nr. 922/72, (EEK) Nr. 234/79, (EK) Nr. 1037/2001 un (EK) Nr. 1234/2007, II daļas II sadaļas I nodaļas 2. iedaļai un regulai  </w:t>
      </w:r>
      <w:r w:rsidR="00000000" w:rsidRPr="00000000" w:rsidDel="00000000">
        <w:rPr>
          <w:rtl w:val="0"/>
        </w:rPr>
        <w:t xml:space="preserve">2024/1143</w:t>
      </w:r>
      <w:r w:rsidR="00000000" w:rsidRPr="00000000" w:rsidDel="00000000">
        <w:rPr>
          <w:rtl w:val="0"/>
        </w:rPr>
        <w:t xml:space="preserve"> – vīniem;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25.03.2025. noteikumiem Nr. 191);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garantētu tradicionālo īpatnību shēma atbilstoši regulai  </w:t>
      </w:r>
      <w:r w:rsidR="00000000" w:rsidRPr="00000000" w:rsidDel="00000000">
        <w:rPr>
          <w:rtl w:val="0"/>
        </w:rPr>
        <w:t xml:space="preserve">2024/1143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pārtikas kvalitātes shēma atbilstoši Komisijas 2021. gada 7. decembra Deleģētās regulas (ES)  </w:t>
      </w:r>
      <w:r w:rsidR="00000000" w:rsidRPr="00000000" w:rsidDel="00000000">
        <w:rPr>
          <w:rtl w:val="0"/>
        </w:rPr>
        <w:t xml:space="preserve">2022/126</w:t>
      </w:r>
      <w:r w:rsidR="00000000" w:rsidRPr="00000000" w:rsidDel="00000000">
        <w:rPr>
          <w:rtl w:val="0"/>
        </w:rPr>
        <w:t xml:space="preserve">,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47. panta "a"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21.02.2023. noteikumu Nr. 74 redakcijā, kas grozīta ar MK 25.03.2025. noteikumiem Nr. 191)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kvalitātes shēmā visi pārtikas aprites posmi ir izsekojami, pārtikas kvalitātes shēmas produkta ražotājs (turpmāk – operators) ievēro prasības atbilstoši normatīvajiem aktiem pārtikas kvalitātes shēmu jomā, un lietošanai pārtikā paredzētais produkts ir laists tirgū. Kontroles institūcija ir tiesīga pieprasīt operatoram papildinformāciju vai dokumentus, kas apliecina konkrētā pārtikas kvalitātes shēmas produkta realizāciju.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kvalitātes shēmu produktu marķējumā ir iekļautas norādes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 un </w:t>
      </w:r>
      <w:r w:rsidR="00000000" w:rsidRPr="00000000" w:rsidDel="00000000">
        <w:rPr>
          <w:rtl w:val="0"/>
        </w:rPr>
        <w:t xml:space="preserve">5.</w:t>
      </w:r>
      <w:r w:rsidR="00000000" w:rsidRPr="00000000" w:rsidDel="00000000">
        <w:rPr>
          <w:rtl w:val="0"/>
        </w:rPr>
        <w:t xml:space="preserve"> pielikumu – nacionālajai pārtikas kvalitātes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normatīvajiem aktiem bioloģiskās lauksaimniecības jomā – bioloģiskās lauksaimniecības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2024/1143 37. un 70. pantu un Komisijas 2024. gada 30. oktobra Īstenošanas regulas (ES)  </w:t>
      </w:r>
      <w:r w:rsidR="00000000" w:rsidRPr="00000000" w:rsidDel="00000000">
        <w:rPr>
          <w:rtl w:val="0"/>
        </w:rPr>
        <w:t xml:space="preserve">2025/26</w:t>
      </w:r>
      <w:r w:rsidR="00000000" w:rsidRPr="00000000" w:rsidDel="00000000">
        <w:rPr>
          <w:rtl w:val="0"/>
        </w:rPr>
        <w:t xml:space="preserve">, ar ko paredz noteikumus par to, kā Eiropas Parlamenta un Padomes Regulu (ES) 2024/1143 piemēro attiecībā uz reģistrāciju, grozījumiem, anulēšanu, aizsardzības izpildi, marķēšanu un saziņu ģeogrāfiskās izcelsmes norāžu un garantētu tradicionālo īpatnību produktu jomā, Īstenošanas regulu (ES) 2019/34 groza attiecībā uz ģeogrāfiskās izcelsmes norādēm vīna nozarē un atceļ Īstenošanas regulas (ES) Nr. 668/2014 un (ES) 2021/1236, 34. pantu – aizsargātu ģeogrāfiskās izcelsmes norāžu shēmai, aizsargātu cilmes vietas nosaukumu shēmai un garantēto tradicionālo īpatnību shēmai.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21.02.2023. noteikumiem Nr. 74; MK 25.03.2025. noteikumiem Nr. 191)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Bioloģiskās lauksaimniecības shēmas prasībām atbilst pārtikas produkts, kas ražots atbilstoši normatīvajiem aktiem bioloģiskās lauksaimniecības jomā un pēc marķēšanas ar bioloģiskās lauksaimniecības norādi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Operatora atbilstību bioloģiskās lauksaimniecības shēmai apliecina kontroles institūcijas, kas noteiktas normatīvajos aktos par bioloģiskās lauksaimniecības uzraudzības un kontroles kārtību (turpmāk – bioloģiskās kontroles institūcija), ievērojot šādus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ražo šo noteikumu </w:t>
      </w:r>
      <w:r w:rsidR="00000000" w:rsidRPr="00000000" w:rsidDel="00000000">
        <w:rPr>
          <w:rtl w:val="0"/>
        </w:rPr>
        <w:t xml:space="preserve">4.</w:t>
      </w:r>
      <w:r w:rsidR="00000000" w:rsidRPr="00000000" w:rsidDel="00000000">
        <w:rPr>
          <w:rtl w:val="0"/>
        </w:rPr>
        <w:t xml:space="preserve"> punktā noteikto pārtikas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shēmai saražotais galaprodukts ir laists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12.04.2022. noteikumiem Nr. 228)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Atbilstību bioloģiskās lauksaimniecības shēmai bioloģiskās kontroles institūcija apliecina arī attiecībā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operatoru, kas ražo bioloģiskās lauksaimniecības primāros produktus un tos piegādā bioloģiskās lauksaimniecības apstrādes un pārstrādes uzņēmumam vai kooperatīvam;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operatoru, kas ir sabiedriskās ēdināšanas uzņēmums.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shēmas prasībām atbilst pārtikas produkts, kas reģistrēts Eiropas Savienības Aizsargātu ģeogrāfiskās izcelsmes norāžu vai Aizsargātu cilmes vietas nosaukumu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shēmā iekļauti pārtikas uzņēmumi (turpmāk – uzņēmumi), kas ražo izejvielas šo noteikumu </w:t>
      </w:r>
      <w:r w:rsidR="00000000" w:rsidRPr="00000000" w:rsidDel="00000000">
        <w:rPr>
          <w:rtl w:val="0"/>
        </w:rPr>
        <w:t xml:space="preserve">6.</w:t>
      </w:r>
      <w:r w:rsidR="00000000" w:rsidRPr="00000000" w:rsidDel="00000000">
        <w:rPr>
          <w:rtl w:val="0"/>
        </w:rPr>
        <w:t xml:space="preserve"> punktā minētajiem pārtikas produktiem un shēmas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Garantēto tradicionālo īpatnību shēmas prasībām atbilst pārtikas produkts, kas reģistrēts Eiropas Savienības Garantētu tradicionālo īpatnību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Operatora atbilstību aizsargātu ģeogrāfiskās izcelsmes norāžu shēmai, aizsargātu cilmes vietas nosaukumu shēmai vai garantētu tradicionālo īpatnību shēmai apliecina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Nacionālās pārtikas kvalitātes shēmas prasībām atbilst pārtikas produkts, kas ražots atbilstoši šiem noteikumiem un ir laists tirgū ar nacionālās pārtikas kvalitātes shēmas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Operatora atbilstību nacionālajai pārtikas kvalitātes shēmai apliecina dienests šajos 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uztur un ievieto savā tīmekļa vietnē attiecīgās shēmas produktu sarakstu, norādot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bioloģiskās lauksaimniecības shēmu – shēmas produkta nosaukumu, operatora nosaukumu vai vārdu un uzvārdu, datumu, kad operators uzsācis un pārtraucis darbību shēmā, un bioloģiskās lauksaimniecības primāro produktu ražotāju skaitu, kuri piegādā tos bioloģiskās lauksaimniecības apstrādes vai pārstrādes uzņēmumam vai kooperatīvam, kurš nodrošina produktu nonākšanu pie operatora (turpmāk – izejvielu piegādātājs);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nacionālo pārtikas kvalitātes shēmu – shēmas produkta nosaukumu, sertifikāta izsniegšanas, pārtraukšanas vai anulēšanas datumu, operatora nosaukumu vai vārdu un uzvārdu, datumu, kad operators uzsācis un pārtraucis darbību shēmā, un izejvielu piegādātāju skaitu, kā arī marķējumā izmantojamās nacionālās pārtikas kvalitātes shēmas norādes krāsu;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aizsargātu ģeogrāfiskās izcelsmes norāžu shēmu un aizsargātu cilmes vietas nosaukumu shēmu – shēmas produkta nosaukumu, operatora nosaukumu vai vārdu un uzvārdu un izejvielu piegādātāja nosaukumu vai vārdu un uzvārdu, ja pieteikumā ir norādīta ģeogrāfiskajā apgabalā iegūtas izejvielas izmantošana, Eiropas Komisijas regulas numuru, datumu un nosaukumu par Latvijā ražotā produkta ierakstīšanu Eiropas Savienības Aizsargātu ģeogrāfiskās izcelsmes norāžu vai Aizsargātu cilmes vietas nosaukumu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garantētu tradicionālo īpatnību shēmu – shēmas produkta nosaukumu, operatora nosaukumu vai vārdu un uzvārdu, Eiropas Komisijas regulas numuru, datumu un nosaukumu par Latvijā ražotā produkta ierakstīšanu Eiropas Savienības Garantēto tradicionālo īpatnību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 MK 05.07.2016. noteikumiem Nr. 441; MK 25.11.2025. noteikumiem Nr. 702)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uztur šo noteikumu </w:t>
      </w:r>
      <w:r w:rsidR="00000000" w:rsidRPr="00000000" w:rsidDel="00000000">
        <w:rPr>
          <w:rtl w:val="0"/>
        </w:rPr>
        <w:t xml:space="preserve">27.2.</w:t>
      </w:r>
      <w:r w:rsidR="00000000" w:rsidRPr="00000000" w:rsidDel="00000000">
        <w:rPr>
          <w:rtl w:val="0"/>
        </w:rPr>
        <w:t xml:space="preserve"> apakšpunktā minēto izejvielu piegādātāju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katru gadu līdz 1. februārim rakstiski iesniedz pārskatu par iepriekšējā gadā realizētajiem produktiem, ja iepriekšējā gadā viņš atbilstošajā shēmā ir darbojies vismaz trīs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shēmā – dienestam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shēmā, aizsargātu cilmes vietas nosaukumu shēmā un garantēto tradicionālo īpatnību shēmā – ražotāju grupai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Katru gadu līdz 30. martam ražotāju grupa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dienests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elektroniski iesniedz Zemkopības ministrijā šo noteikumu </w:t>
      </w:r>
      <w:r w:rsidR="00000000" w:rsidRPr="00000000" w:rsidDel="00000000">
        <w:rPr>
          <w:rtl w:val="0"/>
        </w:rPr>
        <w:t xml:space="preserve">15.</w:t>
      </w:r>
      <w:r w:rsidR="00000000" w:rsidRPr="00000000" w:rsidDel="00000000">
        <w:rPr>
          <w:rtl w:val="0"/>
        </w:rPr>
        <w:t xml:space="preserve"> punktā minēto pārskatu kopsavilkumus.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Nacionālās pārtikas kvalitātes shēmas vispārējās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Nacionālās pārtikas kvalitātes shēmas operators ir fiziska vai juridiska persona, kura ražo nacionālās pārtikas kvalitātes shēmas prasībām atbilstošu produktu.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Nacionālās pārtikas kvalitātes shēmas produktu marķē atbilstoši normatīvajiem aktiem par produktu marķēšanu. Marķējumā iekļauj nacionālās pārtikas kvalitātes shēmas norādi, kas atveidota un izvietota saskaņā ar šo noteikumu </w:t>
      </w:r>
      <w:r w:rsidR="00000000" w:rsidRPr="00000000" w:rsidDel="00000000">
        <w:rPr>
          <w:rtl w:val="0"/>
        </w:rPr>
        <w:t xml:space="preserve">5.</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Nacionālās pārtikas kvalitātes shēmas produktu ražo, ievērojot nacionālās pārtikas kvalitātes shēmas prasības, kas noteiktas: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 pienam un piena produktiem, liellopu gaļai, cūkgaļai, kazu, aitu un trušu gaļai un tās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 medum un biškopības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 graudaugiem un to produktiem, eļļas augiem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pielikumā – dārzeņiem, kartupeļiem, sēnēm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 augļiem, ogām un to pārstrādes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 olām, putnu gaļai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 zivīm un zivju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 saliktiem produktiem un uztura bagātinātājiem;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 dzeramajam ūdenim, avota ūdenim, minerālūdenim un sulu dzērieniem;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 konditorejas izstrādājumiem.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21.02.2023. noteikumiem Nr. 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Nacionālās pārtikas kvalitātes shēmas produkti, kas nav marķēti, visos pārtikas aprites posmos ir nošķirti laikā vai telpā (produktu apriti veic citā laikā vai telpā) no produktiem, kas nav ražoti saskaņā ar minētās shēmas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III nodaļā minēto norādi,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20.10.2015. noteikumiem Nr. 603)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nesatur ģenētiski modificētus organismus, nesastāv un nav ražots no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ražošanā nav izmantotas Eiropas Parlamenta un Padomes 2008. gada 16. decembra Regulas (EK) Nr.  </w:t>
      </w:r>
      <w:r w:rsidR="00000000" w:rsidRPr="00000000" w:rsidDel="00000000">
        <w:rPr>
          <w:rtl w:val="0"/>
        </w:rPr>
        <w:t xml:space="preserve">1333/2008</w:t>
      </w:r>
      <w:r w:rsidR="00000000" w:rsidRPr="00000000" w:rsidDel="00000000">
        <w:rPr>
          <w:rtl w:val="0"/>
        </w:rPr>
        <w:t xml:space="preserve"> par pārtikas piedevām II pielikumā minētās pārtikas krāsvielas, izņemot C daļas II grupas pārtikas krāsvielas;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pilns pārstrādes cikls notiek vienā Eiropas Savienības dalībvalstī vai reģionā, kas minēts norādē.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Produkta pilnu pārstrādes ciklu nodrošina pārtikas apritē iesaistītie uzņēmumi, kas veic produktu pārstrādi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2. panta "m" punkta izpratnē, minerālūdens, dzeramā ūdens un avota ūdens ražotāji, kā arī kautuves un uzņēmumi, kas veic gaļas sadalīšanu.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 sadaļā minēto norādi, ja tā ražošanā ir ievērotas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minētās prasības un vismaz 75 procenti no produkta ražošanā izmantotajām izejvielām (izņemot ūdeni, sāli un cukuru) ir iegūtas vienā Eiropas Savienības dalībvalstī vai reģionā, kas shēmas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05.07.2016. noteikumu Nr. 441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rodas pamatotas aizdomas par to, ka produkts neatbilst nacionālās pārtikas kvalitātes shēmas prasībām, vai strīda situācija, dienests ņem paraugus produkta laboratoriskai izmeklēšanai. Laboratorisko izmeklēšanu nodrošina Pārtikas drošības, dzīvnieku veselības un vides zinātniskajā institūtā "BIOR", un laboratorisko izmeklējumu izmaksas sedz operators saskaņā ar normatīvajiem aktiem par Pārtikas drošības, dzīvnieku veselības un vides zinātniskā institūta "BIOR" valsts pārvaldes uzdevumu ietvaros veikto darbību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Medu un biškopības produktus, svaigus dārzeņus, kartupeļus, sēnes, augļus un ogas, svaigas zivis un svaigas olas marķē tikai ar šo noteikumu </w:t>
      </w:r>
      <w:r w:rsidR="00000000" w:rsidRPr="00000000" w:rsidDel="00000000">
        <w:rPr>
          <w:rtl w:val="0"/>
        </w:rPr>
        <w:t xml:space="preserve">5.</w:t>
      </w:r>
      <w:r w:rsidR="00000000" w:rsidRPr="00000000" w:rsidDel="00000000">
        <w:rPr>
          <w:rtl w:val="0"/>
        </w:rPr>
        <w:t xml:space="preserve"> pielikuma II nodaļā minēto norādi, un tie pilnībā ir iegūti vienā Eiropas Savienības dalībvalstī vai reģionā, kas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saldētus dārzeņus, kartupeļus, augļus un ogas marķē ar 5. pielikuma III nodaļā minēto norādi, papildus marķējumā norāda izcelsmes valsti galvenajai sastāvdaļai, kas veido vairāk nekā 50 procentu no minētā pārtikas produkta.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Nacionālās pārtikas kvalitātes shēmas sertifikācija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Operators, kas vēlas sākt darbību nacionālajā pārtikas kvalitātes shēmā vai ražot jaunu shēmas produktu, rakstiski iesniedz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sarakstu, kurā norādīti izejvielu piegādātāji – primāro produktu ražotāji, kas piegādā tos operatoram vai kooperatīvam, kurš nodrošina produktu nonākšanu pie operatora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 ja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10 darbdienu laikā pēc iesnieguma saņemšanas izskata to un vienojas ar operatoru par pārbaudes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dokumentu un operatora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riska analīzi, pārbauda izejvielu piegādātājus, izņemot graudu audzētājus, ja operators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operatora pārbaudes sagatavo un izsniedz operatoram novērtēšanas protokolu un, ja nepieciešams, vienojas par termiņu, lai novērstu pārbaudē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ir tiesīgs pieprasīt operatoram informāciju un dokumentus, kas pamato produkta atbilstību nacionālās pārtikas kvalitātes shēmas prasībām. Izvērtējot laboratorijas testēšanas pārskatus, kas apliecina produktu kvalitātes rādītāju atbilstību, dienests ievēro testēšanas metodes noteikšanas robežu. Rezultāti, kas ir zemāki par metodes noteikšanas robežu, atbilst rādītājam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konstatē operatora un shēmas produkta atbilstību nacionālās pārtikas kvalitātes shēmas prasībām, dienests 10 darbdienu laikā pēc minētās pārbaudes pieņem lēmumu par nacionālās pārtikas kvalitātes shēmas atbilstības sertifikāta (turpmāk – sertifikāts)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ir konstatētas neatbilstības, pēc to novēršanas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atkārtotu pārbaudi, kā arī sagatavo un izsniedz operatoram novērtēšanas protokolu. Ja tiek veikta tikai atkārtota dokumentu pārbaude, novērtēšanas protokolu neizsniedz;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atkārtotās pārbaudes pieņem lēmumu par sertifikāta izsniegšanu vai par atteikumu izsniegt sertifikātu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Sertifikātā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identifikācijas datus (juridiskai personai – nosaukumu un reģistrācijas numuru, fiziskai personai – vārdu, uzvārdu un personas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nosaukumu un pārtikas produkta grupu atbilstoši šo noteikumu </w:t>
      </w:r>
      <w:r w:rsidR="00000000" w:rsidRPr="00000000" w:rsidDel="00000000">
        <w:rPr>
          <w:rtl w:val="0"/>
        </w:rPr>
        <w:t xml:space="preserve">19.</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piešķirtā sertifikāta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marķēšanā izmantojamo nacionālās pārtikas kvalitātes shēmas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produkta marķējumā varētu izmantot nacionālās pārtikas kvalitātes shēmas norādi, operators pēc sertifikāta saņemšanas rakstiski iesniedz iesniegumu par norādes lietošanas tiesību piešķiršanu zīmes īpašniekam vai saskaņā ar Preču zīmju likuma 29. pantu noteiktajam licenciātam, kas norādīts Zemkopības ministrijas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24.03.2021. noteikumiem Nr. 185)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vismaz reizi gadā veic to operatoru pārbaudi, kuri produktu marķējumā izmanto nacionālās pārtikas kvalitātes shēmas norādi. Izejvielu piegādātāju plānoto pārbaužu biežumu nosaka, pamatojoties uz riska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dienests konstatē, ka operators pārkāpj šo noteikumu prasības, tas rakstiski brīdina operatoru par konstatētajām neatbilstībām un nosaka termiņu to novēršanai. Pēc noteiktā termiņa beigām dienests veic atkārtotu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anulē sertifikātu un aizliedz izmantot nacionālās pārtikas kvalitātes shēmas norādi,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tīšus produkta ražošanas pārkāpumus kādā no pārtikas aprites posmiem;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minētās neatbilstības nav novērstas noteiktajā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izmanto nacionālās pārtikas kvalitātes shēmas norādi produktam, kam nav izsniegts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kavē, apgrūtina vai liedz dienestam veikt uzraudzību.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dienests anulē operatora sertifikātu, tas divus gadus operatoram neizsniedz jaunu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Operators katru gadu līdz 1. februārim iesniedz dienestā informāciju par izmaiņām šo noteikumu </w:t>
      </w:r>
      <w:r w:rsidR="00000000" w:rsidRPr="00000000" w:rsidDel="00000000">
        <w:rPr>
          <w:rtl w:val="0"/>
        </w:rPr>
        <w:t xml:space="preserve">27.2.</w:t>
      </w:r>
      <w:r w:rsidR="00000000" w:rsidRPr="00000000" w:rsidDel="00000000">
        <w:rPr>
          <w:rtl w:val="0"/>
        </w:rPr>
        <w:t xml:space="preserve"> apakšpunktā minētajā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Operators un izejvielu piegādātājs saskaņā ar normatīvajiem aktiem par kārtību, kādā veicama samaksa par Pārtikas un veterinārā dienesta valsts uzraudzības un kontroles darbībām un maksas pakalpojumiem, sedz šādus dienesta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 par produktu sertificēšanu nacionālajā pārtikas kvalitātes shēmā, ikgadējo pārbaudi un atkārtotu pārbaudi, ja plānveida pārbaudē konstatēta neatbilstība nacionālās pārtikas kvalitātes shēmas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izejvielu piegādātājs – par atkārtotu pārbaudi, ja plānveida pārbaudē konstatēta neatbilstība nacionālās pārtikas kvalitātes shēmas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operators pārtrauc ražot pārtikas kvalitātes shēmas produktu, tas par to 10 dienu laikā rakstiski informē dienestu un licenciātu.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lauksaimniecības shēmas darbības un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20.10.2015. noteikumu Nr. 603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sāktu darbību bioloģiskās lauksaimniecības shēmā, operators bioloģiskās kontroles institūcijā rakstveidā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norādot operatora nosaukumu, juridisko adresi, reģistrācijas numuru Uzņēmumu reģistrā vai vārdu, uzvārdu, personas kodu un deklarēto dzīvesvietas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bioloģiskās lauksaimniecības shēmas produktu izejvielu piegādātāju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norādot realizēto bioloģiskās lauksaimniecības produktu nosaukumu un realizācijas vietu. Sabiedriskās ēdināšanas uzņēmums, kas ir iesaistīts bioloģiskās lauksaimniecības kontroles un uzraudzības sistēmā un izmanto noteiktu īpatsvaru bioloģisko produktu, apliecinājumā norāda arī šo produktu atbilstošo procentuālo daļu pēc vērtības (</w:t>
      </w:r>
      <w:r w:rsidR="00000000" w:rsidRPr="00000000" w:rsidDel="00000000">
        <w:rPr>
          <w:i w:val="1"/>
          <w:rtl w:val="0"/>
        </w:rPr>
        <w:t xml:space="preserve">euro</w:t>
      </w:r>
      <w:r w:rsidR="00000000" w:rsidRPr="00000000" w:rsidDel="00000000">
        <w:rPr>
          <w:rtl w:val="0"/>
        </w:rPr>
        <w:t xml:space="preserve">) vai svara (kg) saskaņā ar normatīvajiem aktiem bioloģiskās lauksaimniecības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12.04.2022. noteikumiem Nr. 228; MK 25.11.2025. noteikumiem Nr. 702)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dokumentu pārbaudē tiek konstatēta operatora un shēmas produkta atbilstība bioloģiskās lauksaimniecības shēmas prasībām, bioloģiskās kontroles institūcija pieņem lēmumu par operatora iekļaušanu bioloģiskās lauksaimniecības shēmā un iekļauj operatoru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12.04.2022. noteikumiem Nr. 228)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25.11.2025. noteikumiem Nr. 702)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Operators katru gadu ne vēlāk kā līdz 1. februārim iesniedz bioloģiskās kontroles institūcijā apliecinājumu par dalību shēmā, norādot iepriekšējā gadā realizēto bioloģiskās lauksaimniecības produktu nosaukumus un realizācijas vietas. Pārstrādes produktu ražotājs minētajā apliecinājumā norāda arī informāciju par izejvielu piegādātāju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operators nav iesniedzis šo noteikumu </w:t>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apliecinājumu, bioloģiskās kontroles institūcija pieņem lēmumu par operatora darbības pārtraukšanu bioloģiskās lauksaimniecības shēmā, izdara attiecīgu ierakstu šo noteikumu </w:t>
      </w:r>
      <w:r w:rsidR="00000000" w:rsidRPr="00000000" w:rsidDel="00000000">
        <w:rPr>
          <w:rtl w:val="0"/>
        </w:rPr>
        <w:t xml:space="preserve">13.1.</w:t>
      </w:r>
      <w:r w:rsidR="00000000" w:rsidRPr="00000000" w:rsidDel="00000000">
        <w:rPr>
          <w:rtl w:val="0"/>
        </w:rPr>
        <w:t xml:space="preserve"> apakšpunktā</w:t>
      </w:r>
      <w:r w:rsidR="00000000" w:rsidRPr="00000000" w:rsidDel="00000000">
        <w:rPr>
          <w:rtl w:val="0"/>
        </w:rPr>
        <w:t xml:space="preserve"> minētajā sarakstā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Pārtraucot darbību bioloģiskās lauksaimniecības shēmā, operators par to rakstiski paziņo bioloģiskās kontroles institūcijai.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2008. gada 18. augusta noteikumus Nr. 663 "Prasības pārtikas kvalitātes shēmām, to ieviešanas, darbības, uzraudzības un kontroles kārtība" (Latvijas Vēstnesis, 2008, 129. nr.; 2009, 113., 200. nr.; 2010, 67. nr.; 2011, 102. nr.; 2012, 203.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 šo noteikumu spēkā stāšanās dienai iesaiņoto produktu krājumus, kas marķēti ar etiķetēm, uz kurām saskaņā ar Ministru kabineta 2008. gada 18. augusta noteikumu Nr. 663 "Prasības pārtikas kvalitātes shēmām, to ieviešanas, darbības, uzraudzības un kontroles kārtība" 6. pielikuma 7.2. apakšpunktu ir norāde bordo krāsā, drīkst turpināt laist tirgū, kā arī izmantot izgatavotās etiķetes, līdz krājumi ir beigušies, bet ne ilgāk kā līdz 2016. gada 1.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26-TA-834</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26-TA-834</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noteikumu_konsolidētā_versija_26-TA-834.docx</dc:title>
</cp:coreProperties>
</file>

<file path=docProps/custom.xml><?xml version="1.0" encoding="utf-8"?>
<Properties xmlns="http://schemas.openxmlformats.org/officeDocument/2006/custom-properties" xmlns:vt="http://schemas.openxmlformats.org/officeDocument/2006/docPropsVTypes"/>
</file>