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noteikumi Covid-19 krīzes skartajiem sabiedriskās ēdināšanas nozares komersantiem zaudējumu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Covid-19 infekcijas izplatības seku pārvarēšanas likuma 2. pantu</w:t>
      </w:r>
      <w:r w:rsidR="00000000" w:rsidRPr="00000000" w:rsidDel="00000000">
        <w:rPr>
          <w:rStyle w:val="paragraph"/>
          <w:i w:val="1"/>
          <w:rtl w:val="0"/>
        </w:rPr>
        <w:t xml:space="preserve"> un</w:t>
      </w:r>
      <w:r>
        <w:br/>
      </w:r>
      <w:r w:rsidR="00000000" w:rsidRPr="00000000" w:rsidDel="00000000">
        <w:rPr>
          <w:rStyle w:val="paragraph"/>
          <w:i w:val="1"/>
          <w:rtl w:val="0"/>
        </w:rPr>
        <w:t xml:space="preserve">15. panta</w:t>
      </w:r>
      <w:r w:rsidR="00000000" w:rsidRPr="00000000" w:rsidDel="00000000">
        <w:rPr>
          <w:rStyle w:val="paragraph"/>
          <w:i w:val="1"/>
          <w:rtl w:val="0"/>
        </w:rPr>
        <w:t xml:space="preserve">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atbalsta piešķiršanai Covid-19 krīzes skartajiem nodokļu maksātājiem – sabiedriskās ēdināšanas nozares komersantiem (turpmāk – komersants) –, lai kompensētu zaudējumus, kas radušies saimnieciskās darbības ierobežojumu dēļ, kuri noteikti saistībā ar Covid-19 infekcijas izplatības ierobežošanai paredzētajiem epidemioloģiskās drošības pasākumiem  (turpmāk – saimnieciskās darbības ierobežojumi).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komersantam piešķir, dzēšot Valsts ieņēmumu dienesta administrēto nodokļu un ar tiem saistīto maksājumu (nokavējuma naudas un sodas naudas) parādu (turpmāk – nodokļu parāds), par ko piešķirts samaksas termiņa pagarinājums vai noslēgta vienošanās par labprātīgu nodokļu samaksu un kas radies Covid-19 krīzes laikā. Atbalstu nepiešķir par valsts sociālās apdrošināšanas obligātās iemaksas parādu.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pieejams par laikposmu no 2020. gada 12. marta līdz 2020. gada 10. jūnijam, par laikposmu no 2020. gada 6. novembra līdz 2021. gada 15. jūnijam un par laikposmu no 2021. gada 21. oktobra līdz 2021. gada  14. novembrim (turpmāk – atbalsta periods).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kritēriji un pieprasīšanas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var saņemt komersants, kas vienlaikus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pamatdarbības veids atbilstoši NACE 2. red.klasifikācijai ir 56.10 "Restorānu un mobilo ēdināšanas vietu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pievienotās vērtības nodokļa maksātājs;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bija tiesīgs pretendēt un saņēmis atbalstu, kas nepārsniedz 2 300 000 </w:t>
      </w:r>
      <w:r w:rsidR="00000000" w:rsidRPr="00000000" w:rsidDel="00000000">
        <w:rPr>
          <w:i w:val="1"/>
          <w:rtl w:val="0"/>
        </w:rPr>
        <w:t xml:space="preserve">euro</w:t>
      </w:r>
      <w:r w:rsidR="00000000" w:rsidRPr="00000000" w:rsidDel="00000000">
        <w:rPr>
          <w:rtl w:val="0"/>
        </w:rPr>
        <w:t xml:space="preserve">, saskaņā ar Eiropas Komisijas 2020. gada 19. marta paziņojuma "Pagaidu regulējums valsts atbalsta pasākumiem, ar ko atbalsta ekonomiku pašreizējā Covid-19 uzliesmojuma situācijā" C(2020)1863 3.1. iedaļu (shēma SA.59592, SA.61338, SA.61873, SA.63046, SA.100596, SA.101506, SA.57125, SA.57423, SA.57740, SA.60412, SA.100605, SA.101601, SA.58072, SA.59650, SA.58104, SA.58839, SA.60528, SA.64382, SA.100599, SA.62003, SA.101995, SA.61769, SA.62916, SA.63307, SA.101079, SA.63031, SA.62917, SA.63308 un SA.100694), bet tā zaudējumi, kas radušies saimnieciskās darbības ierobežojumu dēļ, pārsniedz saņemto atbalsta summu;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vidējais apgrozījums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 nozarē 2020. vai 2021. gadā, salīdzinot ar 2019. gadu, ir samazinājies vismaz par 20 % un šis apgrozījuma samazinājums ir saistīts ar saimnieciskās darbības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klientu plūsma, salīdzinot attiecīgo atbalsta periodu ar 2019. gada attiecīgo mēnesi, ir samazinājusies vismaz par 20 % un šis klientu plūsmas samazinājums ir saistīts ar saimnieciskās darbības ierobežojumiem.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no 2020. gada 12. marta līdz 2020. gada 10. jūnijam nosaka 100 % apmērā no attiecīgā mēneša neto zaudējumiem šo noteikumu </w:t>
      </w:r>
      <w:r w:rsidR="00000000" w:rsidRPr="00000000" w:rsidDel="00000000">
        <w:rPr>
          <w:rtl w:val="0"/>
        </w:rPr>
        <w:t xml:space="preserve">4.1.</w:t>
      </w:r>
      <w:r w:rsidR="00000000" w:rsidRPr="00000000" w:rsidDel="00000000">
        <w:rPr>
          <w:rtl w:val="0"/>
        </w:rPr>
        <w:t xml:space="preserve"> apakšpunktā minētajā nozarē, aprēķinot to kā starpību starp 2019. gada attiecīgā mēneša finanšu rezultātu un atbalsta perioda attiecīgā kalendāra mēneša finanšu rezultātu, proporcionāli samazinot atbalsta apmēru atbilstoši tam dienu skaitam, kas ir ārpus atbalsta perioda. Par laikposmu no 2020. gada 6. novembra līdz 2021. gada 15. jūnijam un no 2021. gada 21. oktobra līdz 2021. gada 14. novembrim atbalstu nosaka 80 % apmērā no komersanta finanšu rezultāta (pamatdarbības peļņas) vai, ja komersanta finanšu rezultāts ir zaudējumi, 120 % apmērā no atsauces zaudējumiem attiecīgajā mēnesī, salīdzinot ar 2019. gada komersanta pamatdarbības finanšu rezultātu, proporcionāli samazinot atbalsta apmēru atbilstoši tam dienu skaitam, kas ir ārpus atbalsta perioda. Atbalsts netiek segts par negūto peļņu.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24.09.2024. noteikumu Nr. 620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Pieņemot lēmumu par sniedzamā atbalsta apmēru, tiek vērtēts, vai komersants ir saņēmis valsts atbalstu vai apdrošināšanas sabiedrības izmaksātu kompensāciju par atbalsta periodu sakarā ar Covid-19 krīzes ietekmi.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minētā attiecīgā kalendāra mēneša zaudējumus samazina par līdz šim saņemto valsts atbalstu un apdrošināšanas sabiedrības izmaksāto kompensāciju summu.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pieteiktos atbalstam, komersants četru mēnešu laikā pēc šo noteikumu spēkā stāšanās dienas elektroniski iesniedz Valsts ieņēmumu dienestā attiecīgu iesniegumu, izmantojot Valsts ieņēmumu dienesta elektroniskās deklarēšanas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firma (nosaukums), nodokļu maksātāja reģistrācijas numurs, elektroniskā pasta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atbalstam pieprasītā  kopējā summa, kā arī atbalsta summa par katru atbalsta perioda kalendāra mēnesi vai atbalsta periodu;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norāde par atbilstību  šo noteikumu </w:t>
      </w:r>
      <w:r w:rsidR="00000000" w:rsidRPr="00000000" w:rsidDel="00000000">
        <w:rPr>
          <w:rtl w:val="0"/>
        </w:rPr>
        <w:t xml:space="preserve">4.4.</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norāde par to, vai komersants ir  saņēmis valsts atbalstu un apdrošināšanas sabiedrības izmaksātu kompensāciju, norādot valsts atbalsta un apdrošināšanas sabiedrības izmaksātās kompensācijas veidu, apmēru un mēnešus, kuros Covid-19 krīzes ietekmes dēļ tas saņēmis valsts atbalstu un apdrošināšanas sabiedrības izmaksāto kompensāciju.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klientu plūsmu atbalsta periodā un 2019. gada attiecīgajā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komersants ir informēts par to, ka tad, ja tas saņēmis valsts atbalstu un apdrošināšanas sabiedrības izmaksātu kompensāciju par atbalsta periodu sakarā ar Covid-19 krīzes ietekmi, tas attiecīgā kalendāra atbalsta mēneša zaudējumus samazina par līdz šim saņemto valsts atbalsta un apdrošināšanas sabiedrības izmaksāto kompensāciju;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pamatojumu šo noteikumu </w:t>
      </w:r>
      <w:r w:rsidR="00000000" w:rsidRPr="00000000" w:rsidDel="00000000">
        <w:rPr>
          <w:rtl w:val="0"/>
        </w:rPr>
        <w:t xml:space="preserve">4.4.</w:t>
      </w:r>
      <w:r w:rsidR="00000000" w:rsidRPr="00000000" w:rsidDel="00000000">
        <w:rPr>
          <w:rtl w:val="0"/>
        </w:rPr>
        <w:t xml:space="preserve"> apakšpunktā</w:t>
      </w:r>
      <w:r w:rsidR="00000000" w:rsidRPr="00000000" w:rsidDel="00000000">
        <w:rPr>
          <w:rtl w:val="0"/>
        </w:rPr>
        <w:t xml:space="preserve"> noteiktā apgrozījuma krituma saistībai ar saimnieciskās darbības ierobežojumiem;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laikposmu no 2020. gada 12. marta līdz 2020. gada 10. jūnijam – aizpildītu attiecīgā atbalsta mēneša un attiecīgā 2019. gada mēneša revidētu operatīvo peļņas zaudējumu aprēķina pārskatu šo noteikumu </w:t>
      </w:r>
      <w:r w:rsidR="00000000" w:rsidRPr="00000000" w:rsidDel="00000000">
        <w:rPr>
          <w:rtl w:val="0"/>
        </w:rPr>
        <w:t xml:space="preserve">4.1.</w:t>
      </w:r>
      <w:r w:rsidR="00000000" w:rsidRPr="00000000" w:rsidDel="00000000">
        <w:rPr>
          <w:rtl w:val="0"/>
        </w:rPr>
        <w:t xml:space="preserve"> apakšpunktā minētajā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laikposmu no 2020. gada 6. novembra līdz 2021. gada 15. jūnijam un no 2021. gada 21. oktobra līdz 2021. gada 14. novembrim – aizpildītu attiecīgā atbalsta mēneša revidētu operatīvo peļņas zaudējumu aprēķina pārskatu un revidētu operatīvo peļņas zaudējumu aprēķina pārskatu par 2019. gadu šo noteikumu </w:t>
      </w:r>
      <w:r w:rsidR="00000000" w:rsidRPr="00000000" w:rsidDel="00000000">
        <w:rPr>
          <w:rtl w:val="0"/>
        </w:rPr>
        <w:t xml:space="preserve">4.1.</w:t>
      </w:r>
      <w:r w:rsidR="00000000" w:rsidRPr="00000000" w:rsidDel="00000000">
        <w:rPr>
          <w:rtl w:val="0"/>
        </w:rPr>
        <w:t xml:space="preserve"> apakšpunktā minētajā nozarē.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24.09.2024. noteikumiem Nr. 620)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piešķiršanas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dienests, pamatojoties uz tā rīcībā esošo un komersanta iesniegumā norādīto informāciju, pieņem lēmumu par atbalsta piešķiršanu un 20 darbdienu laikā pēc lēmuma pieņemšanas dzēš komersanta nodokļu parādu par visu piešķirto atbalsta apmēru vienā reizē.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dienests pieņem lēmumu par atteikumu piešķirt atbalstu, ja komersants neatbilst šajos noteikumos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ieņēmumu dienests šo noteikumu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 lēmumu paziņo, izmantojot Valsts ieņēmumu dienesta elektroniskās deklarēšanas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Lai pārliecinātos, ka komersants pēc atbalsta piešķiršanas pilda šajos noteikumos noteiktās prasības, Valsts ieņēmumu dienests veic atbalsta pēcuzraudzību. Ja Valsts ieņēmumu dienesta rīcībā ir informācija par iespējamiem riskiem nelikumīga valsts atbalsta piešķiršanā vai šo noteikumu prasību ievērošanā, tas prioritāri pārbauda šo komersantu  un pārliecinās, ka komersants nodrošina šajos noteikumos paredzēto prasību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Valsts ieņēmumu dienests pēcuzraudzības laikā konstatē, ka piešķirtais atbalsts pārsniedz komersantam saistībā ar saimnieciskās darbības ierobežojumiem radušos zaudējumus, komersantam ir pienākums atbilstoši šo noteikumu </w:t>
      </w:r>
      <w:r w:rsidR="00000000" w:rsidRPr="00000000" w:rsidDel="00000000">
        <w:rPr>
          <w:rtl w:val="0"/>
        </w:rPr>
        <w:t xml:space="preserve">16.</w:t>
      </w:r>
      <w:r w:rsidR="00000000" w:rsidRPr="00000000" w:rsidDel="00000000">
        <w:rPr>
          <w:rtl w:val="0"/>
        </w:rPr>
        <w:t xml:space="preserve"> punktam</w:t>
      </w:r>
      <w:r w:rsidR="00000000" w:rsidRPr="00000000" w:rsidDel="00000000">
        <w:rPr>
          <w:rtl w:val="0"/>
        </w:rPr>
        <w:t xml:space="preserve"> atmaksāt  visu nelikumīgo valsts atbalsta summu.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Ierobežojumi atbalsta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komersantam, kuram iesnieguma iesniegšanas dienā ir Valsts ieņēmumu dienesta administrēto nodokļu (nodevu) parādi, kas kopsummā pārsniedz 1000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komersants vai tā valdes loceklis iepriekšējā gadā un iesnieguma izvērtēšanas brīdī ir sodīts par pārkāpumu, kas attiecas uz komersanta nodokļu saistībām, pārkāpumiem muitas jomā vai par darba tiesiskās attiecības regulējošo normatīvo aktu pārkāpumu, izņemot gadījumu, ja par atsevišķu pārkāpumu ir piemērots brīdinājums un gada laikā naudas sodu kopsumma nepārsniedz 100 naudas soda vienības;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kapitālsabiedrībai, publiskas personas kontrolētai kapitālsabiedrībai, publiski privātai kapitālsabiedrībai, privātai kapitālsabiedrībai, meitas sabiedrībai </w:t>
      </w:r>
      <w:r w:rsidR="00000000" w:rsidRPr="00000000" w:rsidDel="00000000">
        <w:rPr>
          <w:rtl w:val="0"/>
        </w:rPr>
        <w:t xml:space="preserve">Publiskas personas kapitāla daļu un kapitālsabiedrību pārvaldības likuma</w:t>
      </w:r>
      <w:r w:rsidR="00000000" w:rsidRPr="00000000" w:rsidDel="00000000">
        <w:rPr>
          <w:rtl w:val="0"/>
        </w:rPr>
        <w:t xml:space="preserve"> izpratnē;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komersantam, uz kuru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tiek konstatēts šajos noteikumos noteikto valsts atbalsta prasību pārkāpums, tai skaitā nesamaksāts valsts sociālās apdrošināšanas obligātās iemaksas parāds, komersantam ir pienākums atmaksāt Valsts ieņēmumu dienestam visu saņemto nelikumīgo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prasībām. Uzraudzība par piešķirtā valsts atbalsta prasību ievērošanu attiecībā uz valsts sociālās apdrošināšanas obligātās iemaksas parādu maksājumiem tiek veikta līdz brīdim, kamēr pilnā apmērā ir samaksāti pagarinātie valsts sociālās apdrošināšanas obligāto iemaksu maksājumi.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ieņēmumu dienests nodrošina informācijas uzskaiti par sniegto atbalstu. Minēto informāciju Valsts ieņēmumu dienests glabā 10 gadus no pēdējā atbalsta piešķiršanas dienas un pēc pieprasījuma to iesniedz Eiropas Komisijā.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dienests nodrošina informācijas publicēšanu atbilstoši Eiropas Komisijas lēmumā noteiktajām publicitātes pasākumu prasībām saskaņā ar normatīvajiem aktiem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Komersants nodrošina dokumentu glabāšanu 10 gadus no dienas, kad piešķirts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Sniegto atbalstu par vienām un tām pašām attiecināmajām izmaksām nedrīkst apvienot ar citu valsts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komersants vienlaikus darbojas vairākās nozarēs vai veic citas darbības, kas neietilpst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minētajā nozarē, tas nodrošina šo nozaru darbību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atbalsta piešķiršanas brīdi tiek uzskatīta diena, kurā Valsts ieņēmumu dienests pieņem lēmumu par atbalsta piešķiršanu.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ieņēmumu dienests pieņem lēmumu par atbalsta piešķiršanu un dzēš komersanta nodokļu parādu tikai pēc tam, kad Eiropas Komisija pieņēmusi lēmumu par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Noteikumi stājas spēkā nākamajā dienā pēc tam, kad oficiālajā izdevumā "Latvijas Vēstnesis" publicēts paziņojums par to, ka Eiropas Komisija pieņēmusi lēmumu par šajos noteikumos ietvertā atbalsta saderību ar Eiropas Savienības iekšējo tirgu.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Ekonomikas ministrija pēc tam, kad Eiropas Komisija pieņēmusi lēmumu par komercdarbības atbalsta saderību ar Eiropas Savienības iekšējo tirgu, nosūta attiecīgu paziņojumu publicēšanai oficiālajā izdevumā "Latvijas Vēstnesis".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24-TA-3066</w:t>
    </w:r>
    <w:r>
      <w:br/>
    </w:r>
    <w:r w:rsidR="00000000" w:rsidRPr="00000000" w:rsidDel="00000000">
      <w:rPr>
        <w:rtl w:val="0"/>
      </w:rPr>
      <w:t xml:space="preserve">Izdrukāts 29.07.2026. 23.40 - 1.0.VK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24-TA-3066</w:t>
    </w:r>
    <w:r>
      <w:br/>
    </w:r>
    <w:r w:rsidR="00000000" w:rsidRPr="00000000" w:rsidDel="00000000">
      <w:rPr>
        <w:rtl w:val="0"/>
      </w:rPr>
      <w:t xml:space="preserve">Izdrukāts 29.07.2026. 23.40 - 1.0.VK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noteikumu_konsolidētā_versija_24-TA-3066.docx</dc:title>
</cp:coreProperties>
</file>

<file path=docProps/custom.xml><?xml version="1.0" encoding="utf-8"?>
<Properties xmlns="http://schemas.openxmlformats.org/officeDocument/2006/custom-properties" xmlns:vt="http://schemas.openxmlformats.org/officeDocument/2006/docPropsVTypes"/>
</file>