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25. jūnijā (prot. Nr. 26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481 "Atbalsta programmas nosacījumi būvdarbiem daudzdzīvokļu mājās, to teritoriju labiekārtošanai un daudzdzīvokļu mājām noteikto atsavināmo zemju izpirkšanai"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481 "Atbalsta programmas nosacījumi būvdarbiem daudzdzīvokļu mājās, to teritoriju labiekārtošanai un daudzdzīvokļu mājām noteikto atsavināmo zemju izpirkšanai" (Latvijas Vēstnesis, 2021, 129. nr.; 2022, 129. nr.; 2023, 19., 101.,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Lēmumu par aizdevuma piešķiršanu var pieņemt līdz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7. panta 3. punktā un 8. pantā noteiktajiem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Pieejamais finansējums aizdevumu izsniegšanai un zaudējumu segšanai ir līdz 42 500 000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sabiedrības "Altum" piesaistītais finansējums – 30 000 000 </w:t>
      </w:r>
      <w:r w:rsidR="00000000" w:rsidRPr="00000000" w:rsidDel="00000000">
        <w:rPr>
          <w:i w:val="1"/>
          <w:rtl w:val="0"/>
        </w:rPr>
        <w:t xml:space="preserve">euro</w:t>
      </w:r>
      <w:r w:rsidR="00000000" w:rsidRPr="00000000" w:rsidDel="00000000">
        <w:rPr>
          <w:rtl w:val="0"/>
        </w:rPr>
        <w:t xml:space="preserve"> aizdevumu izsniegšanai;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slēgtā Latvijas un Šveices sadarbības programmas individuālā projekta "Mikrokreditēšanas programma" atmaksu publiskā finansējuma daļa – 1 000 000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darbības programmas "Izaugsme un nodarbinātība" 4.2.1. specifiskā atbalsta mērķa "Veicināt energoefektivitātes paaugstināšanu valsts un dzīvojamās ēkās" 4.2.1.1. pasākuma "Veicināt energoefektivitātes paaugstināšanu dzīvojamās ēkās" un 13.1.1. specifiskā atbalsta mērķa "Atveseļošanas pasākumi ekonomikas nozarē" 13.1.1.2. pasākuma "Atbalsts daudzdzīvokļu māju siltināšanai" atmaksu publiskā finansējuma daļa – 3 500 000 </w:t>
      </w:r>
      <w:r w:rsidR="00000000" w:rsidRPr="00000000" w:rsidDel="00000000">
        <w:rPr>
          <w:i w:val="1"/>
          <w:rtl w:val="0"/>
        </w:rPr>
        <w:t xml:space="preserve">euro </w:t>
      </w:r>
      <w:r w:rsidR="00000000" w:rsidRPr="00000000" w:rsidDel="00000000">
        <w:rPr>
          <w:rtl w:val="0"/>
        </w:rPr>
        <w:t xml:space="preserve">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īstenošanai atmaksātais publiskais finansējums (atmaksātais publiskais finansējums, tai skaitā atbrīvotie līdzekļi (garantiju gadījumā)) līdz 8 000 000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"17.3.2. tas ir lielais saimnieciskās darbības veicējs, kas atbilst Komisijas regulas Nr. 651/2014 2. panta 24. punktam, un tam aizdevuma pieteikuma iesniegšanas brīdī kredītreitings ir zemāks par "B–" atbilstoši Komisijas regulas Nr. 2023/2831 4. panta 6. punkta "a"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Aizdevumu </w:t>
      </w:r>
      <w:r w:rsidR="00000000" w:rsidRPr="00000000" w:rsidDel="00000000">
        <w:rPr>
          <w:i w:val="1"/>
          <w:rtl w:val="0"/>
        </w:rPr>
        <w:t xml:space="preserve">de minimis</w:t>
      </w:r>
      <w:r w:rsidR="00000000" w:rsidRPr="00000000" w:rsidDel="00000000">
        <w:rPr>
          <w:rtl w:val="0"/>
        </w:rPr>
        <w:t xml:space="preserve"> atbalsta saņēmējiem piešķir saskaņā ar Komisijas regulu Nr. 2023/2831, ievērojot Komisijas regulas Nr. 2023/2831 1. panta 1. punktā minētos nozaru un darbību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sabiedrība "Altum" uzglabā dokumentāciju, ievērojot Komisijas regulas Nr. 2023/2831 6. panta 3. un 7. punktā minētos nosacījumus, un nodrošina informācijas pieejamību vismaz 10 gadus no pēdējā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2023/2831, glabā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2023/2831 3. panta 2. 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w:t>
      </w:r>
      <w:r w:rsidR="00000000" w:rsidRPr="00000000" w:rsidDel="00000000">
        <w:rPr>
          <w:i w:val="1"/>
          <w:rtl w:val="0"/>
        </w:rPr>
        <w:t xml:space="preserve">ad-hoc </w:t>
      </w:r>
      <w:r w:rsidR="00000000" w:rsidRPr="00000000" w:rsidDel="00000000">
        <w:rPr>
          <w:rtl w:val="0"/>
        </w:rPr>
        <w:t xml:space="preserve">lēmumā vai Eiropas Komisijas lēmumā."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Ja </w:t>
      </w:r>
      <w:r w:rsidR="00000000" w:rsidRPr="00000000" w:rsidDel="00000000">
        <w:rPr>
          <w:i w:val="1"/>
          <w:rtl w:val="0"/>
        </w:rPr>
        <w:t xml:space="preserve">de minimis</w:t>
      </w:r>
      <w:r w:rsidR="00000000" w:rsidRPr="00000000" w:rsidDel="00000000">
        <w:rPr>
          <w:rtl w:val="0"/>
        </w:rPr>
        <w:t xml:space="preserve"> atbalsta saņēmējs vienlaikus darbojas vienā vai vairākās Komisijas regulas Nr. 2023/2831 1. panta 1. punkta "a", "b", "c" un "d" apakšpunktā minētajās nozarēs, atbalstu drīkst piešķirt tikai tad, ja </w:t>
      </w:r>
      <w:r w:rsidR="00000000" w:rsidRPr="00000000" w:rsidDel="00000000">
        <w:rPr>
          <w:i w:val="1"/>
          <w:rtl w:val="0"/>
        </w:rPr>
        <w:t xml:space="preserve">de minimis</w:t>
      </w:r>
      <w:r w:rsidR="00000000" w:rsidRPr="00000000" w:rsidDel="00000000">
        <w:rPr>
          <w:rtl w:val="0"/>
        </w:rPr>
        <w:t xml:space="preserve"> atbalsta saņēmējs nodrošina šo nozaru darbību vai uzskaites nodalīšanu, lai saskaņā ar Komisijas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Piešķirot </w:t>
      </w:r>
      <w:r w:rsidR="00000000" w:rsidRPr="00000000" w:rsidDel="00000000">
        <w:rPr>
          <w:i w:val="1"/>
          <w:rtl w:val="0"/>
        </w:rPr>
        <w:t xml:space="preserve">de minimis </w:t>
      </w:r>
      <w:r w:rsidR="00000000" w:rsidRPr="00000000" w:rsidDel="00000000">
        <w:rPr>
          <w:rtl w:val="0"/>
        </w:rPr>
        <w:t xml:space="preserve">atbalstu, sabiedrība "Altum"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Viens vienots uzņēmums šo noteikumu izpratnē ir uzņēmums, kas atbilst Komisijas regulas Nr. 2023/2831 2. panta 2. punktā noteiktajai viena vienota uzņēmuma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Piešķirot </w:t>
      </w:r>
      <w:r w:rsidR="00000000" w:rsidRPr="00000000" w:rsidDel="00000000">
        <w:rPr>
          <w:i w:val="1"/>
          <w:rtl w:val="0"/>
        </w:rPr>
        <w:t xml:space="preserve">de minimis</w:t>
      </w:r>
      <w:r w:rsidR="00000000" w:rsidRPr="00000000" w:rsidDel="00000000">
        <w:rPr>
          <w:rtl w:val="0"/>
        </w:rPr>
        <w:t xml:space="preserve"> atbalstu, uzņēmumu apvienošanās vai iegādes gadījumā ievēro Komisijas regulas Nr. 2023/2831 3. panta 8. punkta nosacījumus, bet uzņēmuma sadalīšanas gadījumā ievēro Komisijas regulas Nr. 2023/2831 3. panta 9.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Ja ir pārkāpti Komisijas regulas Nr. 2023/2831 nosacījumi, atbalsta saņēmējam ir pienākums atmaksāt sabiedrībai "Altum" projekta ietvaros saņemto nelikumīgo</w:t>
      </w:r>
      <w:r w:rsidR="00000000" w:rsidRPr="00000000" w:rsidDel="00000000">
        <w:rPr>
          <w:i w:val="1"/>
          <w:rtl w:val="0"/>
        </w:rPr>
        <w:t xml:space="preserve"> de minimis</w:t>
      </w:r>
      <w:r w:rsidR="00000000" w:rsidRPr="00000000" w:rsidDel="00000000">
        <w:rPr>
          <w:rtl w:val="0"/>
        </w:rPr>
        <w:t xml:space="preserve"> valsts atbalstu kopā ar procentiem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24-TA-1027</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24-TA-1027</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noteikumu_(grozījumu)_projekts_24-TA-1027.docx</dc:title>
</cp:coreProperties>
</file>

<file path=docProps/custom.xml><?xml version="1.0" encoding="utf-8"?>
<Properties xmlns="http://schemas.openxmlformats.org/officeDocument/2006/custom-properties" xmlns:vt="http://schemas.openxmlformats.org/officeDocument/2006/docPropsVTypes"/>
</file>