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2024. gada 9. jūlija noteikumos Nr. 450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pirmās projektu iesniegumu atlases kārtas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Centrālajai finanšu un līgumu aģentūrai pārskatīt projektā Nr. 6.1.1.1/1/24/I/001 "Atbalsts vēsturisko kūdras ieguves vietu revitalizācijai" (turpmāk – projekts) veiktos maksājumus, lai pārbaudītu projektā īstenotās darbības un veiktās izmaksas atbilstoši grozījumiem, kas veikti, stājoties spēkā iesniegtajam noteikumu projektam.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 ka tiek atbalstīta Taisnīgas pārkārtošanās fonda finansējuma novirzīšana 947 525 </w:t>
      </w:r>
      <w:r w:rsidR="00000000" w:rsidRPr="00000000" w:rsidDel="00000000">
        <w:rPr>
          <w:i w:val="1"/>
          <w:rtl w:val="0"/>
        </w:rPr>
        <w:t xml:space="preserve">euro</w:t>
      </w:r>
      <w:r w:rsidR="00000000" w:rsidRPr="00000000" w:rsidDel="00000000">
        <w:rPr>
          <w:rtl w:val="0"/>
        </w:rPr>
        <w:t xml:space="preserve"> apmērā no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pirmās projektu iesniegumu atlases kārtas (turpmāk – 6.1.1.1. pasākuma pirmā kārta) uz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piekto projektu iesniegumu atlases kārtu (turpmāk – 6.1.1.1. pasākuma piektā kārta), ievērojot projektā izveidojušos Taisnīgas pārkārtošanās fonda finansējuma atlikumu.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Pieņemt zināšanai, ka Viedās administrācijas un reģionālās attīstības ministrija grozījumus Ministru kabineta 2026. gada 10. marta noteikumos Nr. 130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ceturtās un piektās projektu iesniegumu atlases kārtas īstenošanas noteikumi" sagatavos kopā ar citiem (būtiskiem) grozījumiem šajā normatīvajā aktā, nosakot, ka turpmāk 6.1.1.1. pasākuma piektās kārtas kopējais finansējums ir vismaz 17 730 820 </w:t>
      </w:r>
      <w:r w:rsidR="00000000" w:rsidRPr="00000000" w:rsidDel="00000000">
        <w:rPr>
          <w:i w:val="1"/>
          <w:rtl w:val="0"/>
        </w:rPr>
        <w:t xml:space="preserve">euro</w:t>
      </w:r>
      <w:r w:rsidR="00000000" w:rsidRPr="00000000" w:rsidDel="00000000">
        <w:rPr>
          <w:rtl w:val="0"/>
        </w:rPr>
        <w:t xml:space="preserve">, tai skaitā Taisnīgas pārkārtošanās fonda finansējums – 15 071 197 </w:t>
      </w:r>
      <w:r w:rsidR="00000000" w:rsidRPr="00000000" w:rsidDel="00000000">
        <w:rPr>
          <w:i w:val="1"/>
          <w:rtl w:val="0"/>
        </w:rPr>
        <w:t xml:space="preserve">euro</w:t>
      </w:r>
      <w:r w:rsidR="00000000" w:rsidRPr="00000000" w:rsidDel="00000000">
        <w:rPr>
          <w:rtl w:val="0"/>
        </w:rPr>
        <w:t xml:space="preserve"> un privātais finansējums vai pašvaldības budžeta finansējums, vai pašvaldības finansējums, par kuru nav saņemts komercdarbības atbalsts – vismaz 2 659 623 </w:t>
      </w:r>
      <w:r w:rsidR="00000000" w:rsidRPr="00000000" w:rsidDel="00000000">
        <w:rPr>
          <w:i w:val="1"/>
          <w:rtl w:val="0"/>
        </w:rPr>
        <w:t xml:space="preserve">euro.</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26-TA-1553</w:t>
    </w:r>
    <w:r>
      <w:br/>
    </w:r>
    <w:r w:rsidR="00000000" w:rsidRPr="00000000" w:rsidDel="00000000">
      <w:rPr>
        <w:rtl w:val="0"/>
      </w:rPr>
      <w:t xml:space="preserve">Izdrukāts 29.07.2026. 23.27 - 2.0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mk_sēdes_protokollēmuma_projekts_26-TA-1553.docx</dc:title>
</cp:coreProperties>
</file>

<file path=docProps/custom.xml><?xml version="1.0" encoding="utf-8"?>
<Properties xmlns="http://schemas.openxmlformats.org/officeDocument/2006/custom-properties" xmlns:vt="http://schemas.openxmlformats.org/officeDocument/2006/docPropsVTypes"/>
</file>