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Sauszemes transportlīdzekļu īpašnieku civiltiesiskās atbildības obligātās apdrošināšanas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Sauszemes transportlīdzekļu īpašnieku civiltiesiskās atbildības obligātās apdrošināšanas likumā (Latvijas Republikas Saeimas un Ministru Kabineta Ziņotājs, 2004, 10. nr.; 2007, 22. nr.; 2008, 23. nr.; Latvijas Vēstnesis, 2011, 161. nr.; 2013, 194. nr.; 2016, 241. nr.; 2017, 250. nr.; 2018, 112. nr.; 2019, 61. nr.; 2020, 250. nr.; 2021, 246.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gadījums — ceļu satiksmes negadījums, kurā, lietojot transportlīdzekli transporta vajadzībām neatkarīgi no transportlīdzekļa lietošanas vietas un neatkarīgi no tā, vai transportlīdzeklis bija stāvošs vai atradās kustībā, ir nodarīti zaudējumi (kaitējums) trešai personai un kuram iestājoties paredzēta 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izziņa par apdrošināšanas vēsturi – Transportlīdzekļu apdrošinātāju biroja vai citas dalībvalsts kompetentās institūcijas vai apdrošināšanas sabiedrības izsniegta izziņa par apdrošināšanas atlīdzības prasījumiem saistībā ar transportlīdzekļa īpašnieka vai tiesīgā lietotāja obligāto civiltiesisko atbildību par trešajai personai nodarītajiem zaudējumiem attiecībā uz vienu vai vairākiem transportlīdzekļiem, uz kuriem attiecās apdrošināšanas līgums pēdējo piecu gadu laikā, vai par to, ka šādi apdrošināšanas atlīdzības prasījumi nav bijuši;”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Eiropas Ekonomiskās zonas valsts transportlīdzeklis - sauszemes mehāniskais transportlīdzeklis, kas ir reģistrējams Eiropas Savienības dalībvalstī vai Eiropas Ekonomikas zonas 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“personai” ar vārdiem “lietojot transportlīdzekli transporta vajadzībām neatkarīgi no transportlīdzekļa lietošanas vietas un neatkarīgi no tā, vai transportlīdzeklis ir stāvošs vai atrodas kustībā”;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pirmo teikumu pēc vārdiem “lietoto transportlīdzekli” ar vārdiem “atbilstoši šā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1.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normatīvajos aktos noteiktajā kārtībā uz laiku ir pārtraucis transportlīdzekļa reģistrāciju valsts vai pašvaldību transportlīdzekļu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2.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transportlīdzekļa līzinga gadījumā - transportlīdzekļa reģistrācijas apliecībā norādītais transportlīdzekļa turētājs, kas normatīvajos aktos noteiktajā kārtībā uz laiku ir pārtraucis transportlīdzekļa reģistrāciju valsts vai pašvaldību transportlīdzekļu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4.</w:t>
      </w:r>
      <w:r w:rsidR="00000000" w:rsidRPr="00000000" w:rsidDel="00000000">
        <w:rPr>
          <w:vertAlign w:val="superscript"/>
          <w:rtl w:val="0"/>
        </w:rPr>
        <w:t xml:space="preserve">1 </w:t>
      </w:r>
      <w:r w:rsidR="00000000" w:rsidRPr="00000000" w:rsidDel="00000000">
        <w:rPr>
          <w:rtl w:val="0"/>
        </w:rPr>
        <w:t xml:space="preserve">panta trešajā daļā vārdus “mājaslapā internetā” ar vārdu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10. panta trešās daļas 9. punktā vārdu “izmantots” ar vārdu “lietots”.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11.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12. panta pirmajā daļā vārdu “izmantošanas” ar vārdu “lietošanas”.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“kā arī izvērtējot” ar vārdiem “izziņā par apdrošināšanas vēsturi ietverto informāciju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15.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skaitli “5 210 000” ar skaitli “6 450 000”;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skaitli “1 050 000” ar skaitli “1 300 000”.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31. panta astotā daļā vārdu “izmantojis” ar vārdu “lietojis”.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zaudējumus, kas nodarīti, transportlīdzekli lietojot treniņbraucienā vai sacensību braucienā norobežotā, šim nolūkam speciāli iezīmētā teritorijā normatīvajos aktos noteiktajā kartībā;”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15. punktā vārdu “izmantots” ar vārdu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zaudējumus, kuri nodarīti ar transportlīdzekli, kas negadījuma brīdī nav lietots atbilstoši transportlīdzekļa funkcijai transporta vajadzībām;"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41. panta otro daļu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Eiropas Ekonomikas zonas valsts garantijas fondu (kompensācijas iestādi), ja šajā valstī reģistrētai apdrošināšanas sabiedrībai pasludināts maksātnespējas process vai uzsākta likvidācija.”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nosaukumā vārdu “sniegšana” ar vārdu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apdrošinātāju, kuram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un 3.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Eiropas Ekonomikas zonas valsts garantiju fondiem (kompensācijas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Transportlīdzekļu apdrošinātāju birojs atbilstoši tā kompetencei ir tiesīgs apmainīties ar informāciju tad, ja tas nepieciešams, ar maksātnespējas procesa administratoru, likvidatoru vai Latvijas valsts pārvaldes institūcijām un to struktūrvienībām vai personām, kas rīkojas minēto struktūrvienību vārdā, apdrošinātāja maksātnespējas procesa vai likvidācijas gadījumā.”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51.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 vai Eiropas Ekonomikas zonas valsts  transportlīdzeklis, attiecībā uz kura īpašnieka civiltiesiskās atbildības obligātās apdrošināšanas Latvijas Republikā reģistrētu apdrošinātāju,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vai Eiropas Ekonomikas zonas valsts  transportlīdzeklis, attiecībā uz kura īpašnieka civiltiesiskās atbildības apdrošināšanas sabiedrību pasludināts maksātnespējas process vai uzsākta likvidācija  un zaudējumi nodarīti Latvijas Republikas rezidentam.”;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53.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policijas darbinieks ir tiesīgs pārliecināties par apdrošināšanas līguma spēkā esamību, izmantojot datus, kuri ir pieejami sauszemes transportlīdzekļu īpašnieku civiltiesiskās atbildības obligātās apdrošināšanas informācijas sistēmā, vai pēc apdrošināšanas polises, ja tā ir izsniegta, vai pēc datiem, kas fiksēti ar tehniskajiem līdzekļiem, neapturot transportlīdzekli”.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27. un 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1.</w:t>
      </w:r>
      <w:r w:rsidR="00000000" w:rsidRPr="00000000" w:rsidDel="00000000">
        <w:rPr>
          <w:vertAlign w:val="superscript"/>
          <w:rtl w:val="0"/>
        </w:rPr>
        <w:t xml:space="preserve">1</w:t>
      </w:r>
      <w:r w:rsidR="00000000" w:rsidRPr="00000000" w:rsidDel="00000000">
        <w:rPr>
          <w:rtl w:val="0"/>
        </w:rPr>
        <w:t xml:space="preserve">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Tiesību normas, kas paredz tiesības un pienākumus apdrošinātāja maksātnespējas procesa vai likvidācijas gadījumā, piemērojamas no 2023. gada 23. decembra.”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23-TA-1660</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23-TA-1660</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likumprojekts_(grozījumi)_23-TA-1660.docx</dc:title>
</cp:coreProperties>
</file>

<file path=docProps/custom.xml><?xml version="1.0" encoding="utf-8"?>
<Properties xmlns="http://schemas.openxmlformats.org/officeDocument/2006/custom-properties" xmlns:vt="http://schemas.openxmlformats.org/officeDocument/2006/docPropsVTypes"/>
</file>