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642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16. augustā (prot. Nr. 31 13.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valstij piekritīgo transportlīdzekļu nodošanu bez atlīdzības Ukrainai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Ukrainas civiliedzīvotāju atbalsta likuma</w:t>
      </w:r>
      <w:r w:rsidR="00000000" w:rsidRPr="00000000" w:rsidDel="00000000">
        <w:rPr>
          <w:shd w:fill="#ffffff" w:val="clear"/>
          <w:rtl w:val="0"/>
        </w:rPr>
        <w:t xml:space="preserve"> </w:t>
      </w:r>
      <w:r w:rsidR="00000000" w:rsidRPr="00000000" w:rsidDel="00000000">
        <w:rPr>
          <w:rtl w:val="0"/>
        </w:rPr>
        <w:t xml:space="preserve">11. panta</w:t>
      </w:r>
      <w:r w:rsidR="00000000" w:rsidRPr="00000000" w:rsidDel="00000000">
        <w:rPr>
          <w:rtl w:val="0"/>
        </w:rPr>
        <w:t xml:space="preserve"> pirmo daļu atļaut Finanšu ministrijai (Valsts ieņēmumu dienestam) nodot Ukrainai (Ukrainas Nacionālās gvardes militārajām vienībām, Ukrainas Aizsardzības ministrijas armijas daļām, Hersonas apgabala Heničes rajona Heničes pilsētas militārajai pārvaldei, Čerņihivas apgabala Priluckas rajona Linovicas ciema padomei, Čerņihivas apgabala Priluckas pilsētas domes Izglītības departamentam, Čerņihivas apgabala Priluckas rajona Sukhopolovas ciema domes sociālo pakalpojumu sniegšanas teritoriālajam centram, Čerņihivas apgabala Priluckas rajona Varvinas ciema domei, Luhanskas novada domes pašvaldības nekomercijas uzņēmumam "Luhanskas novada bērnu klīniskā slimnīca", Ivanofrankivskas pilsētas domes izpildkomitejai, Dņipropetrovskas apgabala Hrušivskas ciema padomes izpildkomitejai, Kijivas apgabala Borispiļas rajona Zoločivas ciema domei, Jabluņivskas ciema padomes komunālajai iestādei "Sociālo pakalpojumu sniegšanas centrs", Čerņihivas apgabala Horodņas rajona Horodņas pilsētas domei) bez atlīdzības valstij piekritīgos transportlīdzekļus saskaņā ar šā rīkojuma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ieņēmumu dienestam atbilstoši Ministru kabineta 2006. gada 25. jūlija noteikumiem Nr. 618 </w:t>
      </w:r>
      <w:r w:rsidR="00000000" w:rsidRPr="00000000" w:rsidDel="00000000">
        <w:rPr>
          <w:rtl w:val="0"/>
        </w:rPr>
        <w:t xml:space="preserve">"Kārtība, kādā valsts kustamo mantu nodod bez atlīdzības ārvalstu valdību un starpvalstu organizāciju īpašumā"</w:t>
      </w:r>
      <w:r w:rsidR="00000000" w:rsidRPr="00000000" w:rsidDel="00000000">
        <w:rPr>
          <w:rtl w:val="0"/>
        </w:rPr>
        <w:t xml:space="preserve"> sagatavot un parakstīt nodošanas un pieņemšanas aktu par šā rīkojuma </w:t>
      </w:r>
      <w:r w:rsidR="00000000" w:rsidRPr="00000000" w:rsidDel="00000000">
        <w:rPr>
          <w:rtl w:val="0"/>
        </w:rPr>
        <w:t xml:space="preserve">pielikumā</w:t>
      </w:r>
      <w:r w:rsidR="00000000" w:rsidRPr="00000000" w:rsidDel="00000000">
        <w:rPr>
          <w:rtl w:val="0"/>
        </w:rPr>
        <w:t xml:space="preserve"> norādīto valstij piekritīgo transportlīdzekļu nodošanu Ukrainas valdības institūcijām, neslēdzot rakstisku līgumu. Valsts ieņēmumu dienesta ģenerāldirektoram apstiprināt parakstīto nodošanas un pieņemšanas aktu.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ieņēmumu dienestam šā rīkojuma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minēto valstij piekritīgo transportlīdzekļu nodošanā sadarboties ar biedrību "Agendum" (reģistrācijas Nr. 50008281431), kas nodrošinās attiecīgo transportlīdzekļu nogādāšanu Ukrainā un nodošanu Ukrainas valdības institūcijām, kā arī veiks visas nepieciešamās darbības un segs visus ar transportēšanu saistītos izdevumus.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24-TA-1763</w:t>
    </w:r>
    <w:r>
      <w:br/>
    </w:r>
    <w:r w:rsidR="00000000" w:rsidRPr="00000000" w:rsidDel="00000000">
      <w:rPr>
        <w:rtl w:val="0"/>
      </w:rPr>
      <w:t xml:space="preserve">Izdrukāts 29.07.2026. 21.16 - 1.0.VK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24-TA-1763</w:t>
    </w:r>
    <w:r>
      <w:br/>
    </w:r>
    <w:r w:rsidR="00000000" w:rsidRPr="00000000" w:rsidDel="00000000">
      <w:rPr>
        <w:rtl w:val="0"/>
      </w:rPr>
      <w:t xml:space="preserve">Izdrukāts 29.07.2026. 21.16 - 1.0.VK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rīkojuma_projekts_24-TA-1763.docx</dc:title>
</cp:coreProperties>
</file>

<file path=docProps/custom.xml><?xml version="1.0" encoding="utf-8"?>
<Properties xmlns="http://schemas.openxmlformats.org/officeDocument/2006/custom-properties" xmlns:vt="http://schemas.openxmlformats.org/officeDocument/2006/docPropsVTypes"/>
</file>