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480" w:beforeAutospacing="0"/>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Sēde</w:t>
      </w:r>
    </w:p>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rtl w:val="0"/>
        </w:rPr>
        <w:t xml:space="preserve">Protokola izraksts</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gada 23. jūlijā</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Nr. 30</w:t>
            </w:r>
          </w:p>
        </w:tc>
      </w:tr>
    </w:tbl>
    <w:p w:rsidP="00000000" w:rsidRDefault="00000000" w:rsidR="00000000" w:rsidRPr="00000000" w:rsidDel="00000000">
      <w:pPr>
        <w:contextualSpacing w:val="0"/>
        <w:jc w:val="center"/>
        <w:spacing w:before="240" w:beforeAutospacing="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60. §</w:t>
      </w:r>
    </w:p>
    <w:p w:rsidP="00000000" w:rsidRDefault="00000000" w:rsidR="00000000" w:rsidRPr="00000000" w:rsidDel="00000000">
      <w:pPr>
        <w:pStyle w:val="bold_paragraph_header"/>
        <w:contextualSpacing w:val="0"/>
        <w:spacing w:lineRule="auto" w:line="240"/>
        <w:pBdr/>
      </w:pPr>
      <w:r w:rsidR="00000000" w:rsidRPr="00000000" w:rsidDel="00000000">
        <w:rPr>
          <w:rStyle w:val="bold_paragraph_header"/>
          <w:rtl w:val="0"/>
        </w:rPr>
        <w:t xml:space="preserve"/>
      </w:r>
      <w:r w:rsidR="00000000" w:rsidRPr="00000000" w:rsidDel="00000000">
        <w:rPr>
          <w:rtl w:val="0"/>
        </w:rPr>
        <w:t xml:space="preserve">Informatīvais ziņojums "Par Rail Baltica starptautisko staciju būvdarbiem"</w:t>
      </w:r>
    </w:p>
    <w:p w:rsidP="00000000" w:rsidRDefault="00000000" w:rsidR="00000000" w:rsidRPr="00000000" w:rsidDel="00000000">
      <w:pPr>
        <w:contextualSpacing w:val="0"/>
        <w:jc w:val="left"/>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24-TA-1604</w:t>
      </w:r>
    </w:p>
    <w:p w:rsidP="00000000" w:rsidRDefault="00000000" w:rsidR="00000000" w:rsidRPr="00000000" w:rsidDel="00000000">
      <w:pPr>
        <w:contextualSpacing w:val="0"/>
        <w:jc w:val="center"/>
        <w:spacing w:after="240" w:afterAutospacing="0"/>
        <w:spacing w:lineRule="auto" w:line="240"/>
        <w:pBdr>
          <w:top w:color="000000" w:sz="10" w:val="single" w:space="1"/>
        </w:pBdr>
        <w:rPr>
          <w:sz w:val="24"/>
          <w:rtl w:val="0"/>
        </w:rPr>
      </w:pPr>
      <w:r w:rsidR="00000000" w:rsidRPr="00000000" w:rsidDel="00000000">
        <w:rPr>
          <w:sz w:val="24"/>
          <w:rtl w:val="0"/>
        </w:rPr>
        <w:t xml:space="preserve"/>
      </w:r>
      <w:r w:rsidR="00000000" w:rsidRPr="00000000" w:rsidDel="00000000">
        <w:rPr>
          <w:sz w:val="24"/>
          <w:rtl w:val="0"/>
        </w:rPr>
        <w:t xml:space="preserve">(</w:t>
      </w:r>
      <w:r w:rsidR="00000000" w:rsidRPr="00000000" w:rsidDel="00000000">
        <w:rPr>
          <w:sz w:val="24"/>
          <w:rtl w:val="0"/>
        </w:rPr>
        <w:t xml:space="preserve">K. Briškens, K. Malnača, E. Siliņa)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lai izpildītu sabiedrības ar ierobežotu atbildību "Eiropas Dzelzceļa līnijas" saistības Rail Baltica projekta īstenošanai Rīgas Centrālā dzelzceļa mezgla un Rīgas lidostas RIX sekcijās finansēšanas līguma INEA/CEF/TRAN/M2014/1045990 (CEF1) un finansēšanas līguma INEA/CEF/TRAN/M2019/2098073 (CEF6-W) mērķu sasniegšanai, informatīvajā ziņojumā minēto apstākļu dēļ iesniegto rēķinu apmaksai nepieciešami 9 635 896 </w:t>
      </w:r>
      <w:r w:rsidR="00000000" w:rsidRPr="00000000" w:rsidDel="00000000">
        <w:rPr>
          <w:i w:val="1"/>
          <w:rtl w:val="0"/>
        </w:rPr>
        <w:t xml:space="preserve">euro</w:t>
      </w:r>
      <w:r w:rsidR="00000000" w:rsidRPr="00000000" w:rsidDel="00000000">
        <w:rPr>
          <w:rtl w:val="0"/>
        </w:rPr>
        <w:t xml:space="preserve"> (tai skaitā  PVN  1 539 309 </w:t>
      </w:r>
      <w:r w:rsidR="00000000" w:rsidRPr="00000000" w:rsidDel="00000000">
        <w:rPr>
          <w:i w:val="1"/>
          <w:rtl w:val="0"/>
        </w:rPr>
        <w:t xml:space="preserve">euro</w:t>
      </w:r>
      <w:r w:rsidR="00000000" w:rsidRPr="00000000" w:rsidDel="00000000">
        <w:rPr>
          <w:rtl w:val="0"/>
        </w:rPr>
        <w:t xml:space="preserve">) būvdarbu līguma Nr.EDZL-02-1/54 (turpmāk – RCS būvdarbu līgums) un būvdarbu līguma Nr. 4.2.IL/2021 (turpmāk – RIX būvdarbu līgums) ietvaros.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saskaņā ar prognozi RCS būvdarbu līguma un RIX būvdarbu līguma ietvaros un ar tiem saistīto līgumu ietvaros 2024. gadā turpmāk saņemto rēķinu apmaksai būs papildus nepieciešami 41 692 998 </w:t>
      </w:r>
      <w:r w:rsidR="00000000" w:rsidRPr="00000000" w:rsidDel="00000000">
        <w:rPr>
          <w:i w:val="1"/>
          <w:rtl w:val="0"/>
        </w:rPr>
        <w:t xml:space="preserve">euro</w:t>
      </w:r>
      <w:r w:rsidR="00000000" w:rsidRPr="00000000" w:rsidDel="00000000">
        <w:rPr>
          <w:rtl w:val="0"/>
        </w:rPr>
        <w:t xml:space="preserve"> (tai skaitā PVN 5 414 149 </w:t>
      </w:r>
      <w:r w:rsidR="00000000" w:rsidRPr="00000000" w:rsidDel="00000000">
        <w:rPr>
          <w:i w:val="1"/>
          <w:rtl w:val="0"/>
        </w:rPr>
        <w:t xml:space="preserve">euro</w:t>
      </w:r>
      <w:r w:rsidR="00000000" w:rsidRPr="00000000" w:rsidDel="00000000">
        <w:rPr>
          <w:rtl w:val="0"/>
        </w:rPr>
        <w:t xml:space="preserve">) un šī summa ir sabiedrības ar ierobežotu atbildību "Eiropas Dzelzceļa līnijas" veiktā izmaksu prognoze uz 2024. gada 15. jūliju, ņemot vērā spēkā esošo līgumu nosacījumus.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ministrijai uzdot sabiedrībai ar ierobežotu atbildību "Eiropas Dzelzceļa līnijas" vienoties ar pilnsabiedrību BERERIX par RCS būvdarbu līguma un ar pilnsabiedrību B.S.L. Infra par RIX būvdarbu līguma grozījumiem, paredzot līgumu nosacījumu (izmaksu indeksācijas mehānisma un līgumsoda piemērošanu iesniegtajiem, bet līdz šim neapmaksātajiem rēķiniem) pārskatīšanu, un līdz 2024. gada 30. augustam iesniegt izskatīšanai Ministru kabinetā informāciju par panākto vienošanos.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Atbalstīt Satiksmes ministrijas priekšlikumus par šī protokollēmuma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Rail Baltica projekta īstenošanai nepieciešamā finansējuma pārdali RIX un RCS būvdarbu līgumu ietvaros iesniegto rēķinu apmaksai no šādiem avotiem 2024. gada budžeta ietvaros,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2 995 179 </w:t>
      </w:r>
      <w:r w:rsidR="00000000" w:rsidRPr="00000000" w:rsidDel="00000000">
        <w:rPr>
          <w:i w:val="1"/>
          <w:rtl w:val="0"/>
        </w:rPr>
        <w:t xml:space="preserve">euro</w:t>
      </w:r>
      <w:r w:rsidR="00000000" w:rsidRPr="00000000" w:rsidDel="00000000">
        <w:rPr>
          <w:rtl w:val="0"/>
        </w:rPr>
        <w:t xml:space="preserve"> apmērā no budžeta programmas 49.00.00 "Rail Baltica projekta infrastruktūras pārvaldības funkciju nodrošināšana" prioritārā pasākuma "Rail Baltica projekta ieviešana (nacionālās aktivitātes)" finansējuma uz budžeta apakšprogrammu 60.07.00 "Eiropas transporta infrastruktūras projekti (Rail Baltica)";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finansējuma pārdali 2 532 802 </w:t>
      </w:r>
      <w:r w:rsidR="00000000" w:rsidRPr="00000000" w:rsidDel="00000000">
        <w:rPr>
          <w:i w:val="1"/>
          <w:rtl w:val="0"/>
        </w:rPr>
        <w:t xml:space="preserve">euro</w:t>
      </w:r>
      <w:r w:rsidR="00000000" w:rsidRPr="00000000" w:rsidDel="00000000">
        <w:rPr>
          <w:rtl w:val="0"/>
        </w:rPr>
        <w:t xml:space="preserve"> apmērā no nekustamo īpašumu apsaimniekošanai paredzētā finansējuma, kas apstiprināts ar Ministru kabineta 2023. gada 17. janvāra sēdes protokollēmuma (prot. Nr. 3 56.§) 1. punktu, no 74. resora "Gadskārtējā valsts budžeta izpildes procesā pārdalāmais finansējums" budžeta programmas 80.00.00 "Nesadalītais finansējums ES politiku instrumentu un pārējās ārvalstu finanšu palīdzības līdzfinansēto projektu un pasākumu īstenošanai" uz budžeta apakšprogrammu 60.07.00 "Eiropas transporta infrastruktūras projekti (Rail Baltica)" būvniecības izmaksu indeksācijas rēķinu apmaksas nodrošināšanai un pieņemt zināšanai, ka ar minētā protokollēmuma 1. punktu piešķirtā finansējuma atlikums 1 183 423 </w:t>
      </w:r>
      <w:r w:rsidR="00000000" w:rsidRPr="00000000" w:rsidDel="00000000">
        <w:rPr>
          <w:i w:val="1"/>
          <w:rtl w:val="0"/>
        </w:rPr>
        <w:t xml:space="preserve">euro</w:t>
      </w:r>
      <w:r w:rsidR="00000000" w:rsidRPr="00000000" w:rsidDel="00000000">
        <w:rPr>
          <w:rtl w:val="0"/>
        </w:rPr>
        <w:t xml:space="preserve"> apmērā tiks izmantots sākotnēji atbalstītā mērķa sasniegšanai;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papildu finanšu līdzekļi 261 000 </w:t>
      </w:r>
      <w:r w:rsidR="00000000" w:rsidRPr="00000000" w:rsidDel="00000000">
        <w:rPr>
          <w:i w:val="1"/>
          <w:rtl w:val="0"/>
        </w:rPr>
        <w:t xml:space="preserve">euro</w:t>
      </w:r>
      <w:r w:rsidR="00000000" w:rsidRPr="00000000" w:rsidDel="00000000">
        <w:rPr>
          <w:rtl w:val="0"/>
        </w:rPr>
        <w:t xml:space="preserve"> apmērā ir rasti  no finansēšanas līguma INEA/CEF/TRAN/M2014/1045990 (CEF1) ietvaros veiktajiem ietaupījumiem.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Satiksmes ministrijai normatīvajos aktos noteiktā kārtībā sagatavot un iesniegt Finanšu ministrijā pieprasījumu par šī protokollēmuma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apropriācijas pārdali. Finanšu ministram normatīvajos aktos noteiktā kārtībā informēt Saeimas Budžeta un finanšu (nodokļu) komisiju par apropriācijas pārdali atbilstoši šī protokollēmuma 5.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Piešķirt no valsts budžeta programmas 02.00.00 "Līdzekļi neparedzētiem gadījumiem" Satiksmes ministrijai 3 846 915 </w:t>
      </w:r>
      <w:r w:rsidR="00000000" w:rsidRPr="00000000" w:rsidDel="00000000">
        <w:rPr>
          <w:i w:val="1"/>
          <w:rtl w:val="0"/>
        </w:rPr>
        <w:t xml:space="preserve">euro</w:t>
      </w:r>
      <w:r w:rsidR="00000000" w:rsidRPr="00000000" w:rsidDel="00000000">
        <w:rPr>
          <w:rtl w:val="0"/>
        </w:rPr>
        <w:t xml:space="preserve">, lai izpildītu sabiedrības ar ierobežotu atbildību "Eiropas Dzelzceļa līnijas" CEF1 un CEF6-W finansēšanas līguma ietvaros uzņemtās saistības. Satiksmes ministrijai normatīvajos aktos noteiktā kārtībā iesniegt Finanšu ministrijā pieprasījumu līdzekļu piešķiršanai no valsts budžeta programmas 02.00.00 "Līdzekļi neparedzētiem gadījumiem".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Ņemot vērā, ka atbilstoši Likuma par budžetu un finanšu vadību 46.pantā noteiktajam saistības, kuras no budžeta finansētu institūciju vadītāji uzņēmušies attiecībā uz budžeta līdzekļiem bez asignējuma, pārsniedzot piešķirto asignējumu vai pilnvaras plānotajām saistībām nākotnē, nav uzskatāmas par valsts saistībām, noteikt, ka par valsts dalību finansējuma nodrošināšanā Rail Baltica projekta īstenošanai RCS un RIX būvdarbu līgumu ietvaros turpmāk tiek pieņemts atsevišķs Ministru kabineta lēmums, kas nerada negatīvu ietekmi uz valsts budžetu turpmākajiem gadiem.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Satiksmes ministrijai līdz 2024. gada 30. novembrim iesniegt izskatīšanai Ministru kabinetā informāciju par iespējamiem finanšu avotiem šī protokollēmuma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Aicināt Satiksmes ministriju papildu jau līdz šim Ģenerālprokuratūrā iesniegtajai informācijai iesniegt Ģenerālprokuratūrai un Parlamentārās izmeklēšanas komisijai dokumentus un citu būtisku informāciju par Rail Baltica projekta pārvaldībā un uzraudzībā konstatētajiem pārkāpumiem, kā arī augstāko revīzijas iestāžu kopīgi sagatavoto situācijas izpētes ziņojumu "Review on the Rail Baltica project" un Valsts kontroles sagatavoto situācijas izpētes ziņojumu "Rail Baltica Latvijas posma tvēruma izmaiņu pieņemšanas gaita", kā arī informāciju par disciplinārlietas izmeklēšanas komisijas 2024.gada 12.jūnija atzinumā Nr.3.4.1./2024-ALVA-2-1727-IP konstatējamiem faktiem.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tiks konstatēti zaudējumi, kas saistīti ar projekta Rail Baltica projekta īstenošanu, Satiksmes ministrijai iesniegt izskatīšanai Ministru kabinetā juridisko vērtējumu par iespēju panākt vienošanos par zaudējumu atlīdzināšanu. Ja vienošanos nebūs iespējams panākt, saskaņā ar Publiskas personas finanšu līdzekļu un mantas izšķērdēšanas novēršanas likuma 15. pantu celt prasību pret atbildīgajām amatpersonām atbilstoši normatīvo aktu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Valsts kancelejas direktora pienākumu izpildītāja - Valsts kancelejas direktora vietniece juridiskajos jautājumos, Juridiskā departamenta vadītāja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rPr>
                <w:sz w:val="24"/>
                <w:rtl w:val="0"/>
              </w:rPr>
            </w:pPr>
            <w:r w:rsidR="00000000" w:rsidRPr="00000000" w:rsidDel="00000000">
              <w:rPr>
                <w:sz w:val="24"/>
                <w:rtl w:val="0"/>
              </w:rPr>
              <w:t xml:space="preserve"/>
            </w:r>
            <w:r w:rsidR="00000000" w:rsidRPr="00000000" w:rsidDel="00000000">
              <w:rPr>
                <w:sz w:val="24"/>
                <w:rtl w:val="0"/>
              </w:rPr>
              <w:t xml:space="preserve">I. Gailīte</w:t>
            </w:r>
          </w:p>
        </w:tc>
      </w:tr>
    </w:tbl>
    <w:p w:rsidP="00000000" w:rsidRDefault="00000000" w:rsidR="00000000" w:rsidRPr="00000000" w:rsidDel="00000000">
      <w:pPr>
        <w:contextualSpacing w:val="0"/>
        <w:ind w:left="705"/>
        <w:spacing w:before="720" w:beforeAutospacing="0"/>
        <w:spacing w:lineRule="auto" w:line="240"/>
        <w:pBdr/>
        <w:rPr>
          <w:sz w:val="20"/>
          <w:rtl w:val="0"/>
        </w:rPr>
      </w:pPr>
      <w:r w:rsidR="00000000" w:rsidRPr="00000000" w:rsidDel="00000000">
        <w:rPr>
          <w:sz w:val="20"/>
          <w:rtl w:val="0"/>
        </w:rPr>
        <w:t xml:space="preserve"/>
      </w:r>
      <w:r w:rsidR="00000000" w:rsidRPr="00000000" w:rsidDel="00000000">
        <w:rPr>
          <w:sz w:val="20"/>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24-TA-1604</w:t>
    </w:r>
    <w:r>
      <w:br/>
    </w:r>
    <w:r w:rsidR="00000000" w:rsidRPr="00000000" w:rsidDel="00000000">
      <w:rPr>
        <w:rtl w:val="0"/>
      </w:rPr>
      <w:t xml:space="preserve">Izdrukāts 29.07.2026. 22.25 - 1.0.VK Protokollēmums</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1019174" cy="952500"/>
          <wp:effectExtent t="0" b="0" r="0" l="0"/>
          <wp:docPr id="1" name="media/image1.png"/>
          <a:graphic>
            <a:graphicData uri="http://schemas.openxmlformats.org/drawingml/2006/picture">
              <pic:pic>
                <pic:nvPicPr>
                  <pic:cNvPr id="1" name="media/image1.png"/>
                  <pic:cNvPicPr/>
                </pic:nvPicPr>
                <pic:blipFill>
                  <a:blip r:embed="rId1"/>
                  <a:srcRect/>
                  <a:stretch>
                    <a:fillRect/>
                  </a:stretch>
                </pic:blipFill>
                <pic:spPr>
                  <a:xfrm>
                    <a:ext cx="1019174" cy="952500"/>
                  </a:xfrm>
                  <a:prstGeom prst="rect"/>
                  <a:ln/>
                </pic:spPr>
              </pic:pic>
            </a:graphicData>
          </a:graphic>
        </wp:inline>
      </w:drawing>
    </w:r>
    <w:r w:rsidR="00000000" w:rsidRPr="00000000" w:rsidDel="00000000">
      <w:rPr>
        <w:rtl w:val="0"/>
      </w:rPr>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Protokollēmums 24-TA-1604</w:t>
    </w:r>
    <w:r>
      <w:br/>
    </w:r>
    <w:r w:rsidR="00000000" w:rsidRPr="00000000" w:rsidDel="00000000">
      <w:rPr>
        <w:rtl w:val="0"/>
      </w:rPr>
      <w:t xml:space="preserve">Izdrukāts 29.07.2026. 22.25 - 1.0.VK Protokollēmums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word/_rels/header2.xml.rels><?xml version="1.0" encoding="UTF-8" standalone="yes"?>
<Relationships xmlns="http://schemas.openxmlformats.org/package/2006/relationships"><Relationship Target="media/image1.png" Type="http://schemas.openxmlformats.org/officeDocument/2006/relationships/image" Id="rId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protokollēmums_24-TA-1604.docx</dc:title>
</cp:coreProperties>
</file>

<file path=docProps/custom.xml><?xml version="1.0" encoding="utf-8"?>
<Properties xmlns="http://schemas.openxmlformats.org/officeDocument/2006/custom-properties" xmlns:vt="http://schemas.openxmlformats.org/officeDocument/2006/docPropsVTypes"/>
</file>