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3. jūnijā (prot. Nr. 22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palielināšanu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valsts budžetu 2025. gadam un budžeta ietvaru 2025., 2026. un 2027. gadam" 60.</w:t>
      </w:r>
      <w:r w:rsidR="00000000" w:rsidRPr="00000000" w:rsidDel="00000000">
        <w:rPr>
          <w:rtl w:val="0"/>
        </w:rPr>
        <w:t xml:space="preserve"> un </w:t>
      </w:r>
      <w:r w:rsidR="00000000" w:rsidRPr="00000000" w:rsidDel="00000000">
        <w:rPr>
          <w:rtl w:val="0"/>
        </w:rPr>
        <w:t xml:space="preserve">61. pantu</w:t>
      </w:r>
      <w:r w:rsidR="00000000" w:rsidRPr="00000000" w:rsidDel="00000000">
        <w:rPr>
          <w:rtl w:val="0"/>
        </w:rPr>
        <w:t xml:space="preserve">, atbalstīt apropriācijas palielināšanu Ekonomikas ministrijai resursiem no dotācijas no vispārējiem ieņēmumiem un izdevumiem valsts budžeta programmā 28.00.00 "Ārējās ekonomiskās politikas ieviešana" 2025. gadā 4 228 597 </w:t>
      </w:r>
      <w:r w:rsidR="00000000" w:rsidRPr="00000000" w:rsidDel="00000000">
        <w:rPr>
          <w:i w:val="1"/>
          <w:rtl w:val="0"/>
        </w:rPr>
        <w:t xml:space="preserve">euro </w:t>
      </w:r>
      <w:r w:rsidR="00000000" w:rsidRPr="00000000" w:rsidDel="00000000">
        <w:rPr>
          <w:rtl w:val="0"/>
        </w:rPr>
        <w:t xml:space="preserve">apmērā, 2026. gadā 1 125 257 </w:t>
      </w:r>
      <w:r w:rsidR="00000000" w:rsidRPr="00000000" w:rsidDel="00000000">
        <w:rPr>
          <w:i w:val="1"/>
          <w:rtl w:val="0"/>
        </w:rPr>
        <w:t xml:space="preserve">euro</w:t>
      </w:r>
      <w:r w:rsidR="00000000" w:rsidRPr="00000000" w:rsidDel="00000000">
        <w:rPr>
          <w:rtl w:val="0"/>
        </w:rPr>
        <w:t xml:space="preserve"> apmērā un 2027. gadā 273 000 </w:t>
      </w:r>
      <w:r w:rsidR="00000000" w:rsidRPr="00000000" w:rsidDel="00000000">
        <w:rPr>
          <w:i w:val="1"/>
          <w:rtl w:val="0"/>
        </w:rPr>
        <w:t xml:space="preserve">euro </w:t>
      </w:r>
      <w:r w:rsidR="00000000" w:rsidRPr="00000000" w:rsidDel="00000000">
        <w:rPr>
          <w:rtl w:val="0"/>
        </w:rPr>
        <w:t xml:space="preserve">apmērā, kā arī</w:t>
      </w:r>
      <w:r w:rsidR="00000000" w:rsidRPr="00000000" w:rsidDel="00000000">
        <w:rPr>
          <w:i w:val="1"/>
          <w:rtl w:val="0"/>
        </w:rPr>
        <w:t xml:space="preserve"> </w:t>
      </w:r>
      <w:r w:rsidR="00000000" w:rsidRPr="00000000" w:rsidDel="00000000">
        <w:rPr>
          <w:rtl w:val="0"/>
        </w:rPr>
        <w:t xml:space="preserve">atļaut Ekonomikas ministrijai uzņemties papildu valsts budžeta ilgtermiņa saistības minētajā apmērā, lai nodrošinātu valsts budžeta līdzfinansējumu dižpasākumu organizēšanai un ārvalstu filmu uzņemšanai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normatīvajos aktos noteiktajā kārtībā sagatavot un iesniegt Finanšu ministrijā pieprasījumu par valsts budžeta apropriācijas palielināšanu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un valsts budžeta ilgtermiņa saistību maksimāli pieļaujamo apjomu palielinājumu un, ja Saeimas Budžeta un finanšu (nodokļu) komisija piecu darbdienu laikā pēc attiecīgās informācijas saņemšanas nav izteikusi iebildumus, palielināt apropriāciju un valsts budžeta ilgtermiņa saistību maksimāli pieļaujamos apjomus.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25-TA-1132</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25-TA-1132</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rīkojuma_projekts_25-TA-1132.docx</dc:title>
</cp:coreProperties>
</file>

<file path=docProps/custom.xml><?xml version="1.0" encoding="utf-8"?>
<Properties xmlns="http://schemas.openxmlformats.org/officeDocument/2006/custom-properties" xmlns:vt="http://schemas.openxmlformats.org/officeDocument/2006/docPropsVTypes"/>
</file>