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likumā "Par radiācijas drošību un kodoldrošību"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 Latvijas Republikas Saeimas un Ministru Kabineta Ziņotājs, 2000, 22. nr.; 2002, 21. nr.; 2005, 5. nr.; 2008, 22. nr.; 2009, 15. nr.; Latvijas Vēstnesis, 2010, 206. nr.; 2011, 173. nr.; 2013, 193. nr.; 2014, 113. nr.; 2020, 115.A, 247. nr.)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Papildināt 1. panta 9.</w:t>
      </w:r>
      <w:r w:rsidR="00000000" w:rsidRPr="00000000" w:rsidDel="00000000">
        <w:rPr>
          <w:vertAlign w:val="superscript"/>
          <w:rtl w:val="0"/>
        </w:rPr>
        <w:t xml:space="preserve">2 </w:t>
      </w:r>
      <w:r w:rsidR="00000000" w:rsidRPr="00000000" w:rsidDel="00000000">
        <w:rPr>
          <w:rtl w:val="0"/>
        </w:rPr>
        <w:t xml:space="preserve">punktu pēc vārdiem "visas darbības, kas saistītas" ar vārdiem "ar darbību".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Izteikt 3.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Darbības ar jonizējošā starojuma avotiem ir pieļaujamas, ja tiek ievēroti šādi pamatprincipi: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atbildība par drošību – primāri atbildību par drošību uzņemas fiziskā vai juridiskā persona, kas ir atbildīga par darbībām ar jonizējošā starojuma avotiem;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atbildība – izveido un uztur efektīvu tiesisko sistēmu radiācijas drošības un kodoldrošības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drošības vadība un pārvaldība – iestādes un operatori izveido un uztur efektīvu drošības vadības un pārvaldības sistēmu.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darbību ar jonizējošā starojuma avotiem pamatošana  – sasniegtais pozitīvais rezultāts pārsniedz negatīvo ietekmi vai zaudējumus, ko rada darbības ar jonizējošā starojuma avotiem;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aizsardzības pret jonizējošo starojumu optimizēšana – aizsardzība pret jonizējošo starojumu ir optimāla, nodrošinot augstāko drošības līmeni, ko var pamatoti sasniegt visā darbību ar jonizējošā starojuma avotiem veikšanas laikā;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risku, kuriem pakļauts cilvēks, ierobežošana  – radiācijas riska kontroles pasākumi nodrošina, lai cilvēks nebūtu pakļauts tādam iespējama kaitējuma riskam, kas neatbilst normatīvo aktu par aizsardzību pret jonizējošo starojumu prasībām. Lai sasniegto vēlamo drošības līmeni veic aizsardzības pret jonizējošo starojumu optimizēšanu un nodrošina, ka cilvēki un vide saņem tikai tādu jonizējošā starojuma dozu, kas nepārsniedz noteiktos dozu limitus;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esošo un nākamo paaudžu aizsardzība – cilvēki un vide ir pasargāti no radiācijas riskiem šodien un arī nākotnē. Valsts un operators īsteno savas darbības, ņemot vērā radiācijas iespējamās sekas īstermiņā un ilgtermiņā;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radiācijas avāriju novēršana – veic visus nepieciešamos pasākumus, lai novērstu radiācijas avārijas un mazinātu to sekas;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gatavība un rīcība radiācijas avārijās – paredz pasākumus gatavībai radiācijas avārijām un reaģēšanai uz tām;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aizsardzības pasākumi radiācijas risku samazināšanai – aizsardzības pasākumi ir pamatoti un optimizēti, lai samazinātu esošos vai neregulētos radiācijas riskus.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Aizliegts kodoliekārtu un radioaktīvo atkritumu apglabāšanas objektu vai radioaktīvo atkritumu pārvaldības objektu izvietot īpaši aizsargājamā dabas teritorijā, apdzīvotā vietā vai tiešā apdzīvotas vietas tuvumā.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Radiācijas drošības un kodoldrošības pamatprincipu ieviešana notiek saskaņā ar Ministru kabineta noteikumiem par aizsardzību pret jonizējošo starojumu.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Preces ražotājs, importētājs un izplatītājs nodrošina, ka jonizējošā starojuma līmenis precē, kas tiek laista tirgū, piedāvāta vai pārdota, atbilst normatīvajiem aktiem par aizsardzību pret jonizējošo starojumu un nerada draudus cilvēka veselībai. "</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w:t>
      </w:r>
      <w:r w:rsidR="00000000" w:rsidRPr="00000000" w:rsidDel="00000000">
        <w:rPr>
          <w:rtl w:val="0"/>
        </w:rPr>
        <w:t xml:space="preserve"> </w:t>
      </w:r>
      <w:r w:rsidR="00000000" w:rsidRPr="00000000" w:rsidDel="00000000">
        <w:rPr>
          <w:rtl w:val="0"/>
        </w:rPr>
        <w:t xml:space="preserve">Papildināt VII. nodaļu ar 28.</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28.</w:t>
      </w:r>
      <w:r w:rsidR="00000000" w:rsidRPr="00000000" w:rsidDel="00000000">
        <w:rPr>
          <w:b w:val="1"/>
          <w:vertAlign w:val="superscript"/>
          <w:rtl w:val="0"/>
        </w:rPr>
        <w:t xml:space="preserve">1</w:t>
      </w:r>
      <w:r w:rsidR="00000000" w:rsidRPr="00000000" w:rsidDel="00000000">
        <w:rPr>
          <w:b w:val="1"/>
          <w:rtl w:val="0"/>
        </w:rPr>
        <w:t xml:space="preserve"> Pētniecības un izstrādes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politikas pamatnostādnēs, kuras izstrādā atbilstoši Vides aizsardzības likuma 4. panta otrajai daļai, iekļauto radiācijas drošības pasākumu īstenošanai iekļautās institūcijas veic pētniecības un attīstības darbības, lai īstenotu uzdevumus radiācijas drošībā."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Likums stājas spēkā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22-TA-1708</w:t>
    </w:r>
    <w:r>
      <w:br/>
    </w:r>
    <w:r w:rsidR="00000000" w:rsidRPr="00000000" w:rsidDel="00000000">
      <w:rPr>
        <w:rtl w:val="0"/>
      </w:rPr>
      <w:t xml:space="preserve">Izdrukāts 30.07.2026. 00.26 - 1.0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22-TA-1708</w:t>
    </w:r>
    <w:r>
      <w:br/>
    </w:r>
    <w:r w:rsidR="00000000" w:rsidRPr="00000000" w:rsidDel="00000000">
      <w:rPr>
        <w:rtl w:val="0"/>
      </w:rPr>
      <w:t xml:space="preserve">Izdrukāts 30.07.2026. 00.26 - 1.0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likumprojekts_(grozījumi)_22-TA-1708.docx</dc:title>
</cp:coreProperties>
</file>

<file path=docProps/custom.xml><?xml version="1.0" encoding="utf-8"?>
<Properties xmlns="http://schemas.openxmlformats.org/officeDocument/2006/custom-properties" xmlns:vt="http://schemas.openxmlformats.org/officeDocument/2006/docPropsVTypes"/>
</file>