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35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2026. gada 29. janvārī (prot. Nr. 4 24.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Smalko daļiņu, amonjaka, slāpekļa oksīdu, gaistošo organisko savienojumu un sēra dioksīda emisiju samazināšanas plāns 2026.‒2030. gadam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Apstiprināt Smalko daļiņu, amonjaka, slāpekļa oksīdu, gaistošo organisko savienojumu un sēra dioksīda emisiju samazināšanas plānu 2026.–2030. gadam (turpmāk – plāns).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Klimata un enerģētikas ministrijai, Zemkopības ministrijai, Satiksmes ministrijai, Viedās administrācijas un reģionālās attīstības ministrijai, Tieslietu ministrijai, Finanšu ministrijai un Ekonomikas ministrijai sadarbībā ar līdzatbildīgajām institūcijām un citiem pasākumu īstenotājiem nodrošināt plānā ietverto pasākumu ieviešanu noteiktajos termiņos atbilstoši atbildības jomām.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Klimata un enerģētikas ministrijai sadarbībā ar pārējām atbildīgajām institūcijām plānā iekļauto pasākumu izpildi izvērtēt vienlaikus ar plāna pārskatīšanu atbilstoši normatīvajiem aktiem par kopējo gaisu piesārņojošo vielu emisiju samazināšanu un uzskaiti un iekļaut izvērtējuma rezultātus aktualizētajā plānā.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Šā rīkojuma </w:t>
      </w:r>
      <w:r w:rsidR="00000000" w:rsidRPr="00000000" w:rsidDel="00000000">
        <w:rPr>
          <w:rtl w:val="0"/>
        </w:rPr>
        <w:t xml:space="preserve">2. </w:t>
      </w:r>
      <w:r w:rsidR="00000000" w:rsidRPr="00000000" w:rsidDel="00000000">
        <w:rPr>
          <w:rtl w:val="0"/>
        </w:rPr>
        <w:t xml:space="preserve">punktā</w:t>
      </w:r>
      <w:r w:rsidR="00000000" w:rsidRPr="00000000" w:rsidDel="00000000">
        <w:rPr>
          <w:rtl w:val="0"/>
        </w:rPr>
        <w:t xml:space="preserve"> minētajām plāna īstenošanā iesaistītajām institūcijām plānā paredzētos pasākumus īstenot tām pieejamo valsts budžeta līdzekļu ietvaros un Eiropas Savienības fondu vai pārējās ārvalstu finanšu palīdzības programmu finansējuma ietvaros.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Atzīt par spēku zaudējušu </w:t>
      </w:r>
      <w:r w:rsidR="00000000" w:rsidRPr="00000000" w:rsidDel="00000000">
        <w:rPr>
          <w:rtl w:val="0"/>
        </w:rPr>
        <w:t xml:space="preserve">Ministru kabineta 2020. gada 16. aprīļa rīkojumu Nr. 197 "Par Gaisa piesārņojuma samazināšanas rīcības plānu 2020.–2030. gadam"</w:t>
      </w:r>
      <w:r w:rsidR="00000000" w:rsidRPr="00000000" w:rsidDel="00000000">
        <w:rPr>
          <w:rtl w:val="0"/>
        </w:rPr>
        <w:t xml:space="preserve"> (Latvijas Vēstnesis, 2020, 77. nr.).</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Klimata un enerģētikas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K. Melnis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24-TA-2821</w:t>
    </w:r>
    <w:r>
      <w:br/>
    </w:r>
    <w:r w:rsidR="00000000" w:rsidRPr="00000000" w:rsidDel="00000000">
      <w:rPr>
        <w:rtl w:val="0"/>
      </w:rPr>
      <w:t xml:space="preserve">Izdrukāts 29.07.2026. 22.47 - 1.0.VK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24-TA-2821</w:t>
    </w:r>
    <w:r>
      <w:br/>
    </w:r>
    <w:r w:rsidR="00000000" w:rsidRPr="00000000" w:rsidDel="00000000">
      <w:rPr>
        <w:rtl w:val="0"/>
      </w:rPr>
      <w:t xml:space="preserve">Izdrukāts 29.07.2026. 22.47 - 1.0.VK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rīkojuma_projekts_24-TA-2821.docx</dc:title>
</cp:coreProperties>
</file>

<file path=docProps/custom.xml><?xml version="1.0" encoding="utf-8"?>
<Properties xmlns="http://schemas.openxmlformats.org/officeDocument/2006/custom-properties" xmlns:vt="http://schemas.openxmlformats.org/officeDocument/2006/docPropsVTypes"/>
</file>