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Krimināllikumā"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Krimināllikumā (Latvijas Republikas Saeimas un Ministru Kabineta Ziņotājs, 1998, 15. nr.; 2000, 12., 13. nr.; 2001, 15. nr.; 2002, 11., 16., 22., 23. nr.; 2003, 10., 15. nr.; 2004, 2., 3., 4., 6., 11., 12., 13. nr.; 2005, 2., 11., 12., 13., 20., 21., nr.; 2006, 1., 7., 22. nr.; 2007, 3., 15. nr.; 2008, 3., 24. nr.; 2009, 13., 15., 21. nr.; Latvijas Vēstnesis, 2009, 193. nr.; 2010, 178., 199. nr.; 2011, 99., 117., 148., 199. nr.; 2012, 202. nr.; 2013, 61. nr.; 2014, 66., 70., 105., 204., 214. nr.; 2015, 11., 34., 227., 235. nr.; 2016, 31., 59., 81., 254. nr.; 2017, 124., 132. nr.; 2018, 90., 210. nr.; 2019, 123., 130. nr.; 2020, 119.C, 178., 250. nr.; 2021, 12.A, 139., 221.A nr.; 2022, 76., 120., 220. nr.; 2023, 81., 123., 197., 251. nr.; 2024, 97., 102., 119., 124., 196., 248., 246. nr.; 2025, 102.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96.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norādīto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98.pantā: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radioaktīvo vielu vai citu jonizējošā starojuma avotu, bīstamo bioloģisko, bakterioloģisko, toksisko, ķīmisko vielu vai maisījumu vai citu bīstamu vielu vai materiālu, preparātu vai vīrusu ražošanas, iegādes, pārvietošanas, uzglabāšanas, apstrādes, marķēšanas un iepakošanas vai lietošanas noteikumu pārkāpšanu vai nelikumīgu laišanu tirgū vai apglabāšanu ja ar to radīts būtisks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šā panta otrajā daļā norādīto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“astoņiem” ar vārdu “desmit”;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“desmit” ar vārdu “divpadsmit”.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aiz vārda “vielām” ar vārdiem “un fluorētām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dispozīciju aiz vārda “vielu” ar vārdiem “vai fluorēto siltumnīcefekta gāzu”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sankciju aiz vārdiem “soda ar” ar vārdiem “brīvības atņemšanu uz laiku līdz pieciem gadiem vai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tādām pašām darbībām,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99.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dispozīciju aiz vārda “pārkāpšanu” ar vārdiem “vai par atkritumu ievešanu Latvijas teritorijā, vai izvešanu no Latvijas vai tranzītpārvadāšanu cauri Latvijas teritorijai, pārkāpjot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“četriem” ar vārdu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otrajā daļā norādīto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otrajā daļā paredzēto noziedzīgo nodarījumu, ja to izdarījusi organizēta grupa vai, ja tas izraisījis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100.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panta pirmajā daļā paredzētajām darbībām, ja ar tām radīts būtisks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Par šā panta pirmajā daļā paredzētajām darbībām, ja ar tām iznīcināta ievērojama lieluma vai vides vērtības ekosistēma, vai dzīvotne aizsargājamā teritorijā, vai ar tām radīts tai neatgriezenisks vai ilgs un plašs kaitējums vai ar tām radīts augsnes vai ūdens kvalitātes neatgriezenisks vai ilgs un plašs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Par šā panta pirmajā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101.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“četriem” ar vārdu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šā panta otrajā daļā paredzētajām darbībām, ja ar tām iznīcināta ievērojama lieluma vai vides vērtības ekosistēma, vai dzīvotne aizsargājamā teritorijā, vai ar tām radīts tai neatgriezenisks vai ilgs un plašs kaitējums vai ar tām radīts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otrajā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101.</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pants. Kuģu pārstrādes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kuģu pārstrādes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102.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“četriem” ar vārdu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šā panta otrajā daļā paredzētajām darbībām, ja ar tām iznīcināta ievērojama lieluma vai vides vērtības ekosistēma, vai dzīvotne aizsargājamā teritorijā, vai ar tām radīts tai neatgriezenisks vai ilgs un plašs kaitējums vai ar tām radīts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otrajā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103.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“četriem” ar vārdu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šā panta otrajā daļā paredzētajām darbībām, ja ar tām iznīcināta ievērojama lieluma vai vides vērtības ekosistēma, vai dzīvotne aizsargājamā teritorijā, vai ar tām radīts tai neatgriezenisks vai ilgs un plašs kaitējums vai ar tām radīts gaisa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otrajā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104. panta sankciju aiz vārdiem “soda ar” ar vārdiem “brīvības atņemšanu uz laiku līdz trim gadiem vai ar”.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104.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r w:rsidR="00000000" w:rsidRPr="00000000" w:rsidDel="00000000">
        <w:rPr>
          <w:vertAlign w:val="superscript"/>
          <w:rtl w:val="0"/>
        </w:rPr>
        <w:t xml:space="preserve">1 </w:t>
      </w:r>
      <w:r w:rsidR="00000000" w:rsidRPr="00000000" w:rsidDel="00000000">
        <w:rPr>
          <w:rtl w:val="0"/>
        </w:rPr>
        <w:t xml:space="preserve">pants. Iekārtu nelikumīga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piesārņojumu regulējošā normatīvajā aktā noteiktas iekārtas, kurā tiek veiktas videi bīstamas darbības vai uzglabātas vai izmantotas bīstamas vielas vai maisījumi, nelikumīgu  būvniecību vai ekspluatāciju vai par tehnisko uzraudzību regulējošo normatīvo aktu pārkāpšanu, ja ar to radīts būtisks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105. panta sankciju aiz vārdiem “soda ar” ar vārdiem “brīvības atņemšanu uz laiku līdz trim gadiem vai ar”.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106.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sankciju aiz vārdiem “soda ar” ar vārdiem “brīvības atņemšanu uz laiku līdz trim gadiem vai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“četriem” ar vārdu “pieciem”.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107.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sankciju aiz vārdiem “soda ar” ar vārdiem “brīvības atņemšanu uz laiku līdz trim gadiem vai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sankcijā vārdu “trim” ar vārdu “pieciem”.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likumu ar 109.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r w:rsidR="00000000" w:rsidRPr="00000000" w:rsidDel="00000000">
        <w:rPr>
          <w:vertAlign w:val="superscript"/>
          <w:rtl w:val="0"/>
        </w:rPr>
        <w:t xml:space="preserve">1</w:t>
      </w:r>
      <w:r w:rsidR="00000000" w:rsidRPr="00000000" w:rsidDel="00000000">
        <w:rPr>
          <w:rtl w:val="0"/>
        </w:rPr>
        <w:t xml:space="preserve"> pants. Pirmpreču vai attiecīgu izstrādājumu laišana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pirmpreču, tas ir, liellopu, kakao, kafijas, eļļas palmas, kaučuka, sojas vai koksnes, vai to attiecīgu izstrādājumu nelikumīgu laišanu vai pieejamības nodrošināšanu tirgū vai eksportu, ja tas izdarīts ievērojamā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113. panta sankciju aiz vārdiem “soda ar” ar vārdiem “brīvības atņemšanu uz laiku līdz trim gadiem vai ar”.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114.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115.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“115.pants. Īpaši aizsargājamo dzīvnieku un augu sugu iznīcināšana un bojāšana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īpaši aizsargājamo sugu dzīvnieku ķeršanu, turēšanu, pārdošanu, nonāvēšanu vai iznīcināšanu vai par īpaši aizsargājamo augu, sēņu vai ķērpju sugu iegūšanu, turēšanu, pārdošanu, bojāšanu vai iznīcināšanu, vai par īpaši aizsargājamo sugu dzīvotnes vai īpaši aizsargājamo biotopu iznīcināšanu vai bojāšanu, ja ar to radīts būtisks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sankcijā vārdu “diviem” ar vārdu “trim”;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paredzēto noteikumu pārkāpšanu, ja ar to iznīcināta ievērojama lieluma vai vides vērtības ekosistēma, vai dzīvotne aizsargājamā teritorijā, vai ar to radīts tai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likumu ar 115.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2 </w:t>
      </w:r>
      <w:r w:rsidR="00000000" w:rsidRPr="00000000" w:rsidDel="00000000">
        <w:rPr>
          <w:rtl w:val="0"/>
        </w:rPr>
        <w:t xml:space="preserve">pants. Darbības ar invazīvām svešzemju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invazīvu svešzemju sugu, kas rada bažas Eiropas Savienībai, ievešanu Latvijas Republikas teritorijā, laišanu tirgū, turēšanu, selekciju, transportēšanu, izmantošanu, apmainīšanu, atļauju pavairot, audzēšanu vai kultivēšanu, izlaišanu vidē vai izplatīšanu, ja ar to radīts būtisks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trim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vai ar tām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paredzētajām darbībām, ja tās izdarījusi organizēta grupa vai, ja tās izraisījušas smagas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 un ar probācijas uzraudzību uz laiku līdz trim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likumu ar 115.</w:t>
      </w:r>
      <w:r w:rsidR="00000000" w:rsidRPr="00000000" w:rsidDel="00000000">
        <w:rPr>
          <w:vertAlign w:val="superscript"/>
          <w:rtl w:val="0"/>
        </w:rPr>
        <w:t xml:space="preserve">3</w:t>
      </w:r>
      <w:r w:rsidR="00000000" w:rsidRPr="00000000" w:rsidDel="00000000">
        <w:rPr>
          <w:rtl w:val="0"/>
        </w:rPr>
        <w:t xml:space="preserve"> pantu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3</w:t>
      </w:r>
      <w:r w:rsidR="00000000" w:rsidRPr="00000000" w:rsidDel="00000000">
        <w:rPr>
          <w:rtl w:val="0"/>
        </w:rPr>
        <w:t xml:space="preserve"> pants. Darbības bez ietekmes uz vidi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darbībām bez ietekmes uz vidi novērtējuma, ja tā nepieciešamību nosaka likums un ar tām radīts būtiskais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190.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dispozīciju aiz vārda “radioaktīvas” ar vārdiem “ozona slāni noārdošas vai bīstamas vielas, fluorētu siltumnīcefekta gāzu”;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dispozīciju aiz vārdiem “organizēta grupa” ar vārdiem “vai, ja tās izraisījušas smagas sekas”.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 Eiropas Parlamenta un Padomes 2024. gada 11. aprīļa direktīvas (ES) 2024/1203, kas paredz noteikumus par vides krimināltiesisko aizsardzību un aizstāj Direktīvas 2008/99/EK un 2009/123/EK.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21.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25-TA-2349</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25-TA-2349</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likumprojekts_(grozījumi)_25-TA-2349.docx</dc:title>
</cp:coreProperties>
</file>

<file path=docProps/custom.xml><?xml version="1.0" encoding="utf-8"?>
<Properties xmlns="http://schemas.openxmlformats.org/officeDocument/2006/custom-properties" xmlns:vt="http://schemas.openxmlformats.org/officeDocument/2006/docPropsVTypes"/>
</file>