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Maksājumu pakalpojumu un elektroniskās naudas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Maksājumu pakalpojumu un elektroniskās naudas likumā (Latvijas Vēstnesis, 2010, 43. nr.; 2011, 52., 85. nr.; 2013, 128., 187. nr.; 2014, 92. nr.; 2015, 248. nr.; 2016, 108., 241. nr.; 2017, 54., 222. nr.; 2018, 132. nr.; 2019, 75., 228. nr.; 2020, 123. nr.; 2021, 193. nr.; 2023, 226. nr.; 2024, 120.A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 likuma VII, VIII, IX, X, XI, XII nodaļa, 97. pants, XIV un XIV</w:t>
      </w:r>
      <w:r w:rsidR="00000000" w:rsidRPr="00000000" w:rsidDel="00000000">
        <w:rPr>
          <w:vertAlign w:val="superscript"/>
          <w:rtl w:val="0"/>
        </w:rPr>
        <w:t xml:space="preserve">1</w:t>
      </w:r>
      <w:r w:rsidR="00000000" w:rsidRPr="00000000" w:rsidDel="00000000">
        <w:rPr>
          <w:rtl w:val="0"/>
        </w:rPr>
        <w:t xml:space="preserve"> nodaļa, izņemot 64. panta 2. punkta "e" apakšpunktu, 68. pantu attiecībā uz maksimālo izpildes laiku, 73. panta pirmās daļas 2. punktu un 79. pantu, attiecas uz jebkurā valūtā, kas nav </w:t>
      </w:r>
      <w:r w:rsidR="00000000" w:rsidRPr="00000000" w:rsidDel="00000000">
        <w:rPr>
          <w:i w:val="1"/>
          <w:rtl w:val="0"/>
        </w:rPr>
        <w:t xml:space="preserve">euro </w:t>
      </w:r>
      <w:r w:rsidR="00000000" w:rsidRPr="00000000" w:rsidDel="00000000">
        <w:rPr>
          <w:rtl w:val="0"/>
        </w:rPr>
        <w:t xml:space="preserve">vai citas dalībvalsts nacionālā valūta, dalībvalstī veiktajiem maksājuma posmiem, ja maksātāja un saņēmēja maksājumu pakalpojumu sniedzējs atrodas dalībvalstī.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likuma VII, VIII, IX, X, XI, XII, XIII, XIV un XIV</w:t>
      </w:r>
      <w:r w:rsidR="00000000" w:rsidRPr="00000000" w:rsidDel="00000000">
        <w:rPr>
          <w:vertAlign w:val="superscript"/>
          <w:rtl w:val="0"/>
        </w:rPr>
        <w:t xml:space="preserve">1</w:t>
      </w:r>
      <w:r w:rsidR="00000000" w:rsidRPr="00000000" w:rsidDel="00000000">
        <w:rPr>
          <w:rtl w:val="0"/>
        </w:rPr>
        <w:t xml:space="preserve"> nodaļa, izņemot 64. panta 2. punkta "e" apakšpunktu un 5. punkta "f" apakšpunktu, 68. pantu attiecībā uz maksimālo izpildes laiku, 73. panta pirmās daļas 2. punktu, 77. panta otro daļu, 79., 88., 89. pantu, 94. panta pirmo daļu, 99. un 101. pantu, attiecas uz jebkurā valūtā dalībvalstī veiktajiem maksājumu posmiem, ja vismaz viens no maksājumu pakalpojumu sniedzējiem atrodas dalībvalstī."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8. panta otro daļu pēc skaitļa "35." ar skaitļiem un vārdu "36., 37., 39. un 46.".</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24-TA-1360</w:t>
    </w:r>
    <w:r>
      <w:br/>
    </w:r>
    <w:r w:rsidR="00000000" w:rsidRPr="00000000" w:rsidDel="00000000">
      <w:rPr>
        <w:rtl w:val="0"/>
      </w:rPr>
      <w:t xml:space="preserve">Izdrukāts 29.07.2026. 21.26 - 1.0.VK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24-TA-1360</w:t>
    </w:r>
    <w:r>
      <w:br/>
    </w:r>
    <w:r w:rsidR="00000000" w:rsidRPr="00000000" w:rsidDel="00000000">
      <w:rPr>
        <w:rtl w:val="0"/>
      </w:rPr>
      <w:t xml:space="preserve">Izdrukāts 29.07.2026. 21.26 - 1.0.VK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likumprojekts_(grozījumi)_24-TA-1360.docx</dc:title>
</cp:coreProperties>
</file>

<file path=docProps/custom.xml><?xml version="1.0" encoding="utf-8"?>
<Properties xmlns="http://schemas.openxmlformats.org/officeDocument/2006/custom-properties" xmlns:vt="http://schemas.openxmlformats.org/officeDocument/2006/docPropsVTypes"/>
</file>