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193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 aprīlī (prot. Nr. 13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23.00.00 "Valsts atbalsta programmas un citi valsts nozīmes pasākumi"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2025. gadam un budžeta ietvaru 2025., 2026. un 2027. gadam" 73. panta pirmo daļu, atbalstīt finansējuma pārdali no budžeta resora "74. Gadskārtējā valsts budžeta izpildes procesā pārdalāmais finansējums" programmas 23.00.00 "Valsts atbalsta programmas un citi valsts nozīmes pasākumi" 2025. gadā uz Viedās administrācijas un reģionālās attīstības ministrijas budžeta programmu 30.00.00 "Attīstības nacionālie atbalsta instrumenti" 370 000 </w:t>
      </w:r>
      <w:r w:rsidR="00000000" w:rsidRPr="00000000" w:rsidDel="00000000">
        <w:rPr>
          <w:i w:val="1"/>
          <w:rtl w:val="0"/>
        </w:rPr>
        <w:t xml:space="preserve">euro </w:t>
      </w:r>
      <w:r w:rsidR="00000000" w:rsidRPr="00000000" w:rsidDel="00000000">
        <w:rPr>
          <w:rtl w:val="0"/>
        </w:rPr>
        <w:t xml:space="preserve">apmērā Nacionālā mākslīgā intelekta centra izveidei.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Viedās administrācijas un reģionālās attīstības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w:t>
      </w:r>
      <w:r w:rsidR="00000000" w:rsidRPr="00000000" w:rsidDel="00000000">
        <w:rPr>
          <w:rtl w:val="0"/>
        </w:rPr>
        <w:t xml:space="preserve">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25-TA-320</w:t>
    </w:r>
    <w:r>
      <w:br/>
    </w:r>
    <w:r w:rsidR="00000000" w:rsidRPr="00000000" w:rsidDel="00000000">
      <w:rPr>
        <w:rtl w:val="0"/>
      </w:rPr>
      <w:t xml:space="preserve">Izdrukāts 29.07.2026. 22.34 - 1.0.VK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25-TA-320</w:t>
    </w:r>
    <w:r>
      <w:br/>
    </w:r>
    <w:r w:rsidR="00000000" w:rsidRPr="00000000" w:rsidDel="00000000">
      <w:rPr>
        <w:rtl w:val="0"/>
      </w:rPr>
      <w:t xml:space="preserve">Izdrukāts 29.07.2026. 22.34 - 1.0.VK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rīkojuma_projekts_25-TA-320.docx</dc:title>
</cp:coreProperties>
</file>

<file path=docProps/custom.xml><?xml version="1.0" encoding="utf-8"?>
<Properties xmlns="http://schemas.openxmlformats.org/officeDocument/2006/custom-properties" xmlns:vt="http://schemas.openxmlformats.org/officeDocument/2006/docPropsVTypes"/>
</file>