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13.05.2025. noteikumu Nr. 286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Līdz 2024. gada 31. decembrim atbalsts nav paredzēts darbībām: </w:t>
      </w:r>
      <w:r>
        <w:tab/>
      </w:r>
      <w:r>
        <w:br/>
      </w:r>
      <w:r w:rsidR="00000000" w:rsidRPr="00000000" w:rsidDel="00000000">
        <w:rPr>
          <w:rtl w:val="0"/>
        </w:rPr>
        <w:t xml:space="preserve">1.1. tirdzniecības nozarē – saskaņā ar NACE 2. red. G sadaļu "Vairumtirdzniecība un mazumtirdzniecība; automobiļu un motociklu remonts", izņemot grupu 45.2 "Automobiļu apkope un remonts";</w:t>
      </w:r>
      <w:r>
        <w:tab/>
      </w:r>
      <w:r>
        <w:br/>
      </w:r>
      <w:r w:rsidR="00000000" w:rsidRPr="00000000" w:rsidDel="00000000">
        <w:rPr>
          <w:rtl w:val="0"/>
        </w:rPr>
        <w:t xml:space="preserve">1.2. finanšu starpniecības nozarē – saskaņā ar NACE 2. red. K sadaļu "Finanšu un apdrošināšanas darbības";</w:t>
      </w:r>
      <w:r>
        <w:tab/>
      </w:r>
      <w:r>
        <w:br/>
      </w:r>
      <w:r w:rsidR="00000000" w:rsidRPr="00000000" w:rsidDel="00000000">
        <w:rPr>
          <w:rtl w:val="0"/>
        </w:rPr>
        <w:t xml:space="preserve">1.3. komercpakalpojumu nozarē – saskaņā ar NACE 2. red. L sadaļu "Operācijas ar nekustamo īpašumu" un 77. nodaļu "Iznomāšana un ekspluatācijas līzings";</w:t>
      </w:r>
      <w:r>
        <w:tab/>
      </w:r>
      <w:r>
        <w:br/>
      </w:r>
      <w:r w:rsidR="00000000" w:rsidRPr="00000000" w:rsidDel="00000000">
        <w:rPr>
          <w:rtl w:val="0"/>
        </w:rPr>
        <w:t xml:space="preserve">1.4. azartspēļu nozarē – saskaņā ar NACE 2. red. R sadaļu "Māksla, izklaide un atpūta" un 92. nodaļu "Azartspēles un derības".</w:t>
      </w:r>
      <w:r>
        <w:tab/>
      </w:r>
      <w:r>
        <w:br/>
      </w:r>
      <w:r w:rsidR="00000000" w:rsidRPr="00000000" w:rsidDel="00000000">
        <w:rPr>
          <w:rtl w:val="0"/>
        </w:rPr>
        <w:t xml:space="preserve"> </w:t>
      </w:r>
      <w:r>
        <w:tab/>
      </w:r>
      <w:r>
        <w:br/>
      </w:r>
      <w:r w:rsidR="00000000" w:rsidRPr="00000000" w:rsidDel="00000000">
        <w:rPr>
          <w:rtl w:val="0"/>
        </w:rPr>
        <w:t xml:space="preserve">2. No 2025. gada 1. janvāra atbalsts nav paredzēts darbībām: </w:t>
      </w:r>
      <w:r>
        <w:tab/>
      </w:r>
      <w:r>
        <w:br/>
      </w:r>
      <w:r w:rsidR="00000000" w:rsidRPr="00000000" w:rsidDel="00000000">
        <w:rPr>
          <w:rtl w:val="0"/>
        </w:rPr>
        <w:t xml:space="preserve">2.1. tirdzniecības nozarē – saskaņā ar NACE 2.1 red. G sadaļu "Vairumtirdzniecība un mazumtirdzniecība";</w:t>
      </w:r>
      <w:r>
        <w:tab/>
      </w:r>
      <w:r>
        <w:br/>
      </w:r>
      <w:r w:rsidR="00000000" w:rsidRPr="00000000" w:rsidDel="00000000">
        <w:rPr>
          <w:rtl w:val="0"/>
        </w:rPr>
        <w:t xml:space="preserve">2.2. finanšu starpniecības nozarē – saskaņā ar NACE 2.1 red. L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r>
        <w:tab/>
      </w:r>
      <w:r>
        <w:br/>
      </w:r>
      <w:r w:rsidR="00000000" w:rsidRPr="00000000" w:rsidDel="00000000">
        <w:rPr>
          <w:rtl w:val="0"/>
        </w:rPr>
        <w:t xml:space="preserve">2.3. komercpakalpojumu nozarē – saskaņā ar NACE 2.1 red. M sadaļu "Operācijas ar nekustamo īpašumu" un 77. nodaļu "Iznomāšanas un ekspluatācijas līzinga pakalpojumi";</w:t>
      </w:r>
      <w:r>
        <w:tab/>
      </w:r>
      <w:r>
        <w:br/>
      </w:r>
      <w:r w:rsidR="00000000" w:rsidRPr="00000000" w:rsidDel="00000000">
        <w:rPr>
          <w:rtl w:val="0"/>
        </w:rPr>
        <w:t xml:space="preserve">2.4. azartspēļu nozarē – saskaņā ar NACE 2.1 red. S sadaļas "Māksla, sports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25-TA-2372</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25-TA-2372</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noteikumu_konsolidētā_versija_p2_25-TA-2372.docx</dc:title>
</cp:coreProperties>
</file>

<file path=docProps/custom.xml><?xml version="1.0" encoding="utf-8"?>
<Properties xmlns="http://schemas.openxmlformats.org/officeDocument/2006/custom-properties" xmlns:vt="http://schemas.openxmlformats.org/officeDocument/2006/docPropsVTypes"/>
</file>