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6. decembrī (prot. Nr. 60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Parādes ielā 38, Rīgā, nodošanu Iekšlietu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ministrijai nodot Iekšlietu ministrijas valdījumā valsts nekustamo īpašumu (nekustamā īpašuma kadastra Nr. 0100 109 0004) – zemes vienību (zemes vienības kadastra apzīmējums 0100 109 0007) 1,0849 ha platībā un divas būves (būvju kadastra apzīmējumi 0100 103 2055 001 un  0100 109 0007 004) – Parādes ielā 38, Rīgā, kas ierakstīts zemesgrāmatā uz valsts vārda Aizsardzības ministrijas personā, kopā ar inženierbūvēm un komunikācijām (kadastra apzīmējumi 0100 109 0007 001, 0100 109 0007 002 un 0100 109 0007 003).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pārņemt valdījumā no Aizsardzības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valsts nekustamo īpašumu un normatīvajos aktos noteiktajā kārtībā nostiprināt zemesgrāmatā īpašuma tiesības uz valsts vārda Iekšlietu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23-TA-2219</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23-TA-2219</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rīkojuma_projekts_23-TA-2219.docx</dc:title>
</cp:coreProperties>
</file>

<file path=docProps/custom.xml><?xml version="1.0" encoding="utf-8"?>
<Properties xmlns="http://schemas.openxmlformats.org/officeDocument/2006/custom-properties" xmlns:vt="http://schemas.openxmlformats.org/officeDocument/2006/docPropsVTypes"/>
</file>