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14. septembra noteikumos Nr. 858 "Veterinārās prasības cirka dzīvnieku pārvietošanai starp Latviju un citām Eiropas Savienības dalībvalstīm"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rsidR="00000000" w:rsidRPr="00000000" w:rsidDel="00000000">
        <w:rPr>
          <w:rStyle w:val="paragraph"/>
          <w:i w:val="1"/>
          <w:rtl w:val="0"/>
        </w:rPr>
        <w:t xml:space="preserve"> 25.panta 1.punktu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14. septembra noteikumos Nr. 858 "Veterinārās prasības cirka dzīvnieku pārvietošanai starp Latviju un citām Eiropas Savienības dalībvalstīm" (Latvijas Vēstnesis, 2010, 148.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Regulas Nr. 1739/2005 4. panta 3. un 4. punktā minētās kompetentās iestādes funkcijas pilda 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Cirka uzņēmējs saskaņā ar regulas Nr. 1739/2005 4. panta 1. punktu iesniedz dienestā cirka reģistrācijas iesniegumu.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par cirku – nosaukumu, juridisko adresi un faktiskās atrašanās vietas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par cirka uzņēmēju – nosaukumu un reģistrācijas numuru komercreģistrā (juridiskām personām) vai vārdu, uzvārdu un personas kodu (fiziskām personām) un kontaktinformāciju;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par cirka dzīvniekiem – sugu un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Dienests pārbaudes protokola kopiju un atzinumu par cirka dzīvnieku atbilstību regulā Nr. 1739/2005 minētajām prasībām iesniedz Lauku atbalsta dienestā.";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Lauku atbalsta dienests saskaņā ar regulas Nr. 1739/2005 4. panta 3. punktu triju darbdienu laikā pēc šo noteikumu 7. punktā minētā atzinuma saņemšanas piešķir cirka uzņēmējam cirka reģistrācijas numuru. Lauku atbalsta dienests izsniedz cirka uzņēmējam veidlapas atbilstoši regulas Nr. 1739/2005 I un II pielikumam un veterinārārstam, kas pilnvarots veikt cirka uzraudzību (turpmāk – pilnvarotais veterinārārsts), – neaizpildītas cirka dzīvnieku pases atbilstoši regulas Nr. 1739/2005 III un IV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Lauku atbalsta dienests, pamatojoties uz informāciju, kas saņemta no dienesta, veido datubāzi par reģistrētajiem cirkiem.";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Lauku atbalsta dienests informāciju datubāzē glabā vismaz piecus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24-TA-2470</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24-TA-2470</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noteikumu_(grozījumu)_projekts_24-TA-2470.docx</dc:title>
</cp:coreProperties>
</file>

<file path=docProps/custom.xml><?xml version="1.0" encoding="utf-8"?>
<Properties xmlns="http://schemas.openxmlformats.org/officeDocument/2006/custom-properties" xmlns:vt="http://schemas.openxmlformats.org/officeDocument/2006/docPropsVTypes"/>
</file>