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 no budžeta resora "74. Gadskārtējā valsts budžeta izpildes procesā pārdalāmais finansējums" programmas 23.00.00 "Valsts atbalsta programmas un citi valsts nozīmes pasākumi""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pedagogu darba samaksas pieaugumu par 2,6 procentiem, atbilstoši Ministru kabineta 2023. gada 18. aprīļa rīkojumā Nr. 226 "Par pedagogu zemākās darba samaksas likmes pieauguma grafiku laikposmam no 2023. gada 1. septembra līdz 2025. gada 31. decembrim" noteiktajam, atbalstīt finansējuma pārdali 2026. gadā 25 114 938 </w:t>
      </w:r>
      <w:r w:rsidR="00000000" w:rsidRPr="00000000" w:rsidDel="00000000">
        <w:rPr>
          <w:i w:val="1"/>
          <w:rtl w:val="0"/>
        </w:rPr>
        <w:t xml:space="preserve">euro</w:t>
      </w:r>
      <w:r w:rsidR="00000000" w:rsidRPr="00000000" w:rsidDel="00000000">
        <w:rPr>
          <w:rtl w:val="0"/>
        </w:rPr>
        <w:t xml:space="preserve"> apmērā, 2027. gadā un turpmāk ik gadu 25 090 998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23.00.00 "Valsts atbalsta programmas un citi valsts nozīmes pasākumi",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pirmsskolas, pamata un vispārējās vidējās, speciālās, profesionālās, interešu un profesionālās ievirzes izglītībā 2026. gadā 23 017 858 </w:t>
      </w:r>
      <w:r w:rsidR="00000000" w:rsidRPr="00000000" w:rsidDel="00000000">
        <w:rPr>
          <w:i w:val="1"/>
          <w:rtl w:val="0"/>
        </w:rPr>
        <w:t xml:space="preserve">euro</w:t>
      </w:r>
      <w:r w:rsidR="00000000" w:rsidRPr="00000000" w:rsidDel="00000000">
        <w:rPr>
          <w:rtl w:val="0"/>
        </w:rPr>
        <w:t xml:space="preserve"> apmērā, 2027. gadā un turpmāk ik gadu 22 993 918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pamatbudžeta resora "62. Mērķdotācijas pašvaldībām" programmu 01.00.00. "Mērķdotācijas izglītības pasākumiem" 2026. gadā 1 341 429 </w:t>
      </w:r>
      <w:r w:rsidR="00000000" w:rsidRPr="00000000" w:rsidDel="00000000">
        <w:rPr>
          <w:i w:val="1"/>
          <w:rtl w:val="0"/>
        </w:rPr>
        <w:t xml:space="preserve">euro</w:t>
      </w:r>
      <w:r w:rsidR="00000000" w:rsidRPr="00000000" w:rsidDel="00000000">
        <w:rPr>
          <w:rtl w:val="0"/>
        </w:rPr>
        <w:t xml:space="preserve">, 2027. gadā un turpmāk ik gadu 1 340 870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pamatbudžeta resora "62. Mērķdotācijas pašvaldībām" programmu 05.00.00 "Mērķdotācijas pašvaldībām – pašvaldību izglītības iestāžu pedagogu darba samaksai un valsts sociālās apdrošināšanas obligātajām iemaksām" 2026. gadā 12 301 500 </w:t>
      </w:r>
      <w:r w:rsidR="00000000" w:rsidRPr="00000000" w:rsidDel="00000000">
        <w:rPr>
          <w:i w:val="1"/>
          <w:rtl w:val="0"/>
        </w:rPr>
        <w:t xml:space="preserve">euro</w:t>
      </w:r>
      <w:r w:rsidR="00000000" w:rsidRPr="00000000" w:rsidDel="00000000">
        <w:rPr>
          <w:rtl w:val="0"/>
        </w:rPr>
        <w:t xml:space="preserve">, 2027. gadā un turpmāk ik gadu 12 279 180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 pamatbudžeta resora "62. Mērķdotācijas pašvaldībām" programmu 10.00.00 "Mērķdotācijas pašvaldībām – pašvaldību izglītības iestādēs bērnu no piecu gadu vecuma izglītošanā nodarbināto pedagogu darba samaksai un valsts sociālās apdrošināšanas obligātajām iemaksām" 2026. gadā un turpmāk ik gadu 1 848 003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 Izglītības un zinātnes ministrijas pamatbudžeta apakšprogrammu 01.05.00 ''Dotācija privātajām mācību iestādēm'' 2026. gadā 737 281 </w:t>
      </w:r>
      <w:r w:rsidR="00000000" w:rsidRPr="00000000" w:rsidDel="00000000">
        <w:rPr>
          <w:i w:val="1"/>
          <w:rtl w:val="0"/>
        </w:rPr>
        <w:t xml:space="preserve">euro</w:t>
      </w:r>
      <w:r w:rsidR="00000000" w:rsidRPr="00000000" w:rsidDel="00000000">
        <w:rPr>
          <w:rtl w:val="0"/>
        </w:rPr>
        <w:t xml:space="preserve">, 2027. gadā un turpmāk ik gadu 736 220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 Izglītības un zinātnes ministrijas pamatbudžeta apakšprogrammu 01.08.00 "Vispārējās izglītības atbalsta pasākumi" 2026. gadā un turpmāk ik gadu 27 746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 Izglītības un zinātnes ministrijas pamatbudžeta apakšprogrammu 02.01.00 "Profesionālās izglītības programmu īstenošana" 2026. gadā un turpmāk ik gadu 1 507 139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 Izglītības un zinātnes ministrijas pamatbudžeta apakšprogrammu 09.10.00 "Murjāņu sporta ģimnāzija" 2026. gadā un turpmāk ik gadu 42 017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uz Izglītības un zinātnes ministrijas pamatbudžeta apakšprogrammu 09.19.00 "Finansējums profesionālās ievirzes sporta izglītības programmu pedagogu darba samaksai un valsts sociālās apdrošināšanas obligātajām iemaksām" 2026. gadā un turpmāk ik gadu 885 595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uz Aizsardzības ministrijas pamatbudžeta apakšprogrammu 22.10.00 "Starptautisko operāciju un Nacionālo bruņoto spēku personālsastāva centralizētais atalgojums" 2026. gadā un turpmāk ik gadu 14 754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uz Zemkopības ministrijas pamatbudžeta apakšprogrammu 22.01.00 "Profesionālā izglītība" 2026. gadā un turpmāk ik gadu 27 784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uz Labklājības ministrijas pamatbudžeta apakšprogrammu 05.37.00 "Sociālās integrācijas valsts aģentūras administrēšana un profesionālās un sociālās rehabilitācijas pakalpojumu nodrošināšana" 2026. gadā un turpmāk ik gadu 13 595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uz Tieslietu ministrijas pamatbudžeta apakšprogrammu 04.01.00 "Ieslodzījuma vietas" 2026. gadā un turpmāk ik gadu 22 618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uz Kultūras ministrijas pamatbudžeta programmu 20.00.00 "Kultūrizglītība" 2026. gadā un turpmāk ik gadu 4 231 772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uz Veselības ministrijas pamatbudžeta apakšprogrammu 02.03.00 "Augstākā medicīnas izglītība" 2026. gadā un turpmāk ik gadu 8 639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uz Veselības ministrijas pamatbudžeta apakšprogrammu 33.09.00 "Interešu izglītības nodrošināšana VSIA “Bērnu klīniskā universitātes slimnīca”" 2026. gadā un turpmāk ik gadu 7 986 </w:t>
      </w:r>
      <w:r w:rsidR="00000000" w:rsidRPr="00000000" w:rsidDel="00000000">
        <w:rPr>
          <w:i w:val="1"/>
          <w:rtl w:val="0"/>
        </w:rPr>
        <w:t xml:space="preserve">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augstākajā izglītībā 2026. gadā un turpmāk ik gadu 2 097 080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Izglītības un zinātnes ministrijas pamatbudžeta apakšprogrammu 03.01.00 "Augstākās izglītības programmu nodrošināšana" 2026. gadā un turpmāk ik gadu 1 271 804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Zemkopības ministrijas pamatbudžeta apakšprogrammu 22.02.00 "Augstākā izglītība" 2026. gadā un turpmāk ik gadu 185 996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 Kultūras ministrijas pamatbudžeta programmu 20.00.00 "Kultūrizglītība" 2026. gadā un turpmāk ik gadu 215 113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 Veselības ministrijas pamatbudžeta apakšprogrammu 02.03.00 "Augstākā medicīnas izglītība" 2026. gadā un turpmāk ik gadu 424 167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ministrijai, Aizsardzības ministrijai, Zemkopības ministrijai, Labklājības ministrijai, Tieslietu ministrijai, Kultūras ministrijai un Veselības ministrijai normatīvajos aktos noteiktajā kārtībā sagatavot un iesniegt Finanšu ministrijā priekšlikumus valsts budžeta bāzes precizēšanai 2026. gadam un turpmāk, atbilstoši šī protokollēmuma 3. punktā noteiktajam.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24-TA-2557</w:t>
    </w:r>
    <w:r>
      <w:br/>
    </w:r>
    <w:r w:rsidR="00000000" w:rsidRPr="00000000" w:rsidDel="00000000">
      <w:rPr>
        <w:rtl w:val="0"/>
      </w:rPr>
      <w:t xml:space="preserve">Izdrukāts 29.07.2026. 23.04 - 3.0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mk_sēdes_protokollēmuma_projekts_24-TA-2557.docx</dc:title>
</cp:coreProperties>
</file>

<file path=docProps/custom.xml><?xml version="1.0" encoding="utf-8"?>
<Properties xmlns="http://schemas.openxmlformats.org/officeDocument/2006/custom-properties" xmlns:vt="http://schemas.openxmlformats.org/officeDocument/2006/docPropsVTypes"/>
</file>