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14. jūlijā (prot. Nr. 36 82.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100 000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22-TA-1910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22-TA-1910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