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7. janvārī (prot. Nr. 1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pirmās, otrās un trešās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 prioritātes "Izglītība, prasmes un mūžizglītība"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(turpmāk – pasākums) pirmo projektu iesniegumu atlases kārtu (turpmāk – pirmā kārta), otro projektu iesniegumu atlases kārtu (turpmāk – otrā kārta) un trešo projektu iesniegumu atlases kārtu (turpmāk – trešā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augstākās izglītības iestāžu – augstskolu un koledžu – STEAM (</w:t>
      </w:r>
      <w:r w:rsidR="00000000" w:rsidRPr="00000000" w:rsidDel="00000000">
        <w:rPr>
          <w:i w:val="1"/>
          <w:rtl w:val="0"/>
        </w:rPr>
        <w:t xml:space="preserve">Science, Technology, Engineering, Arts and Mathematics</w:t>
      </w:r>
      <w:r w:rsidR="00000000" w:rsidRPr="00000000" w:rsidDel="00000000">
        <w:rPr>
          <w:rtl w:val="0"/>
        </w:rPr>
        <w:t xml:space="preserve"> – zinātne, tehnoloģijas, inženierzinātnes, mākslas, matemātika), tai skaitā radošo industriju un medicīnas (turpmāk – STEAM), studiju vides modernizēšanu un industrijai atbilstošu tehnoloģiju ieviešanu studiju procesā.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un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minētās augstākās izglītības iestādes, to studējošie un akadēmiskais personāls.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plānotais kopējais attiecināmais finansējums ir 35 185 169 </w:t>
      </w:r>
      <w:r w:rsidR="00000000" w:rsidRPr="00000000" w:rsidDel="00000000">
        <w:rPr>
          <w:i w:val="1"/>
          <w:rtl w:val="0"/>
        </w:rPr>
        <w:t xml:space="preserve">euro</w:t>
      </w:r>
      <w:r w:rsidR="00000000" w:rsidRPr="00000000" w:rsidDel="00000000">
        <w:rPr>
          <w:rtl w:val="0"/>
        </w:rPr>
        <w:t xml:space="preserve"> (tai skaitā elastības finansējums – 5 549 592 </w:t>
      </w:r>
      <w:r w:rsidR="00000000" w:rsidRPr="00000000" w:rsidDel="00000000">
        <w:rPr>
          <w:i w:val="1"/>
          <w:rtl w:val="0"/>
        </w:rPr>
        <w:t xml:space="preserve">euro</w:t>
      </w:r>
      <w:r w:rsidR="00000000" w:rsidRPr="00000000" w:rsidDel="00000000">
        <w:rPr>
          <w:rtl w:val="0"/>
        </w:rPr>
        <w:t xml:space="preserve">), tai skaitā Eiropas Reģionālās attīstības fonda finansējums 29 907 392 </w:t>
      </w:r>
      <w:r w:rsidR="00000000" w:rsidRPr="00000000" w:rsidDel="00000000">
        <w:rPr>
          <w:i w:val="1"/>
          <w:rtl w:val="0"/>
        </w:rPr>
        <w:t xml:space="preserve">euro</w:t>
      </w:r>
      <w:r w:rsidR="00000000" w:rsidRPr="00000000" w:rsidDel="00000000">
        <w:rPr>
          <w:rtl w:val="0"/>
        </w:rPr>
        <w:t xml:space="preserve"> (tai skaitā elastības finansējums – 4 717 154 </w:t>
      </w:r>
      <w:r w:rsidR="00000000" w:rsidRPr="00000000" w:rsidDel="00000000">
        <w:rPr>
          <w:i w:val="1"/>
          <w:rtl w:val="0"/>
        </w:rPr>
        <w:t xml:space="preserve">euro</w:t>
      </w:r>
      <w:r w:rsidR="00000000" w:rsidRPr="00000000" w:rsidDel="00000000">
        <w:rPr>
          <w:rtl w:val="0"/>
        </w:rPr>
        <w:t xml:space="preserve">) un valsts budžeta līdzfinansējums – 5 277 777 </w:t>
      </w:r>
      <w:r w:rsidR="00000000" w:rsidRPr="00000000" w:rsidDel="00000000">
        <w:rPr>
          <w:i w:val="1"/>
          <w:rtl w:val="0"/>
        </w:rPr>
        <w:t xml:space="preserve">euro</w:t>
      </w:r>
      <w:r w:rsidR="00000000" w:rsidRPr="00000000" w:rsidDel="00000000">
        <w:rPr>
          <w:rtl w:val="0"/>
        </w:rPr>
        <w:t xml:space="preserve"> (tai skaitā elastības finansējums – 832 438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Projektu iesniegumos pasākuma pirmās kārtas, otrās kārtas un trešās kārtas īstenošanai kopējo pieejamo finansējumu plāno ne vairāk kā 29 635 577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 25 190 238 </w:t>
      </w:r>
      <w:r w:rsidR="00000000" w:rsidRPr="00000000" w:rsidDel="00000000">
        <w:rPr>
          <w:i w:val="1"/>
          <w:rtl w:val="0"/>
        </w:rPr>
        <w:t xml:space="preserve">euro</w:t>
      </w:r>
      <w:r w:rsidR="00000000" w:rsidRPr="00000000" w:rsidDel="00000000">
        <w:rPr>
          <w:rtl w:val="0"/>
        </w:rPr>
        <w:t xml:space="preserve"> apmērā un valsts budžeta līdzfinansējumu – 4 445 339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pirmajā kārtā, otrajā kārtā un trešajā kārtā maksimālais Eiropas Reģionālās attīstības fonda finansējuma apmērs nepārsniedz 85 procentus no projekta kopējā attiecināmā finansējuma. Pārējo finansējumu – 15 procentus no kopējā projekta attiecināmā finansējuma – veido valsts budžeta līdzfinansējums.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pirmo kārtu, otro kārtu un trešo kārtu īsteno ierobežotas projektu iesniegumu atlases veidā. Projekta iesnieguma iesniegšanu izsludina vienu reizi par visu pasākuma pirmajai, otrajai un trešajai kārtai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STEAM studiju programma šo noteikumu izpratnē ir augstākās izglītības studiju programma, kura saskaņā ar normatīvajiem aktiem par Latvijas izglītības klasifikāciju ietilpst: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tematiskajā grupā: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dabaszinātnes, matemātika un informācijas tehnoloģijas;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inženierzinātnes, ražošana un būvniecība;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lauksaimniecība;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tematiskajā jomā: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mākslas;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aprūpe (izņemot izglītības programmu kopu "kosmetoloģija");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zinātne.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Eiropas Reģionālās attīstības fonda finansējumu pasākuma pirmās kārtas, otrās kārtas un trešās kārtas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pirmās kārtas un otrās kārtas ietvaros līdz 2029. gada 30. jūnijam sasniedzami šādi programmas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jaunu vai modernizētu izglītības iestāžu lietotāju skaits gadā – vismaz 9000 studējošie;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jaunu vai modernizētu izglītības iestāžu klašu telpu ietilpība  – vismaz 6589 studējošie.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Pirmās kārtas īstenošanas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pirmajā kārtā projekta iesniedzējs, kas pēc projekta iesnieguma apstiprināšanas un pēc veiktajiem grozījumiem esošajā līgumā par projekta īstenošanu ir finansējuma saņēmējs, ir valsts akciju sabiedrība "Valsts nekustamie īpašumi", kas projektu īsteno ar sadarbības partneri – Latvijas Kultūras akadēmiju.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Pirmajai kārtai plānotais un pieejamais kopējais attiecināmais finansējums ir 1 728 898 </w:t>
      </w:r>
      <w:r w:rsidR="00000000" w:rsidRPr="00000000" w:rsidDel="00000000">
        <w:rPr>
          <w:i w:val="1"/>
          <w:rtl w:val="0"/>
        </w:rPr>
        <w:t xml:space="preserve">euro</w:t>
      </w:r>
      <w:r w:rsidR="00000000" w:rsidRPr="00000000" w:rsidDel="00000000">
        <w:rPr>
          <w:rtl w:val="0"/>
        </w:rPr>
        <w:t xml:space="preserve">, tai skaitā Eiropas Reģionālās attīstības fonda finansējums – 1 469 563 </w:t>
      </w:r>
      <w:r w:rsidR="00000000" w:rsidRPr="00000000" w:rsidDel="00000000">
        <w:rPr>
          <w:i w:val="1"/>
          <w:rtl w:val="0"/>
        </w:rPr>
        <w:t xml:space="preserve">euro</w:t>
      </w:r>
      <w:r w:rsidR="00000000" w:rsidRPr="00000000" w:rsidDel="00000000">
        <w:rPr>
          <w:rtl w:val="0"/>
        </w:rPr>
        <w:t xml:space="preserve"> un valsts budžeta līdzfinansējums – 259 335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Pirmajā kārtā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noteiktā projekta iesniedzēja projekta iesniegumam atkārtota atlase nav jāveic, ņemot vērā, ka Eiropas Savienības struktūrfondu un Kohēzijas fonda 2014.–2020. gada plānošanas perioda darbības programmas "Izaugsme un nodarbinātība" 5.6.1. specifiskā atbalsta mērķa "Veicināt Rīgas pilsētas revitalizāciju, nodrošinot teritorijas efektīvu sociālekonomisko izmantošanu" (turpmāk – 5.6.1. specifiskā atbalsta mērķis) ietvaros uzsāktā projekta "Starpdisciplinārā izglītības, kultūras un radošo industriju atbalsta centra "TabFab" izveide nekustamajā īpašumā Miera ielā 58a, Rīgā" (turpmāk – projekts 5.6.1.) 2. posms atbilst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(ES) 2021/1060), 118.a pantam.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pirmās kārtas projekta iesniedzējs, pamatojoties uz 5.6.1. specifiskā atbalsta mērķa ietvaros uzsāktā projekta iesniegumā norādīto informāciju, sagatavo un iesniedz projekta iesniegumu sadarbības iestādē, izmantojot Kohēzijas politikas fondu vadības informācijas sistēmas elektronisko vidi. Projekta iesniedzējs pirmās kārtas ietvaros pirms projekta iesnieguma iesniegšanas sadarbības iestādē ierosina grozījumus sadarbības līgumā un saskaņo tos ar Kultūras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minētais projekta iesniedzējs slēdz sadarbības līgumu ar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sadarbības partneri atbilstoši normatīvajiem aktiem, kas nosaka kārtību, kādā Eiropas Savienības fondu vadībā iesaistītās institūcijas nodrošina šo fondu ieviešanu 2021.–2027. gada plānošanas periodā, un kontrolē sadarbības līguma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pirmās kārtas ietvaros līdz 2029. gada 30. jūnijam sasniedzami šādi programmas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jaunu vai modernizētu izglītības iestāžu lietotāju skaits gadā – vismaz 235 studējošie;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jaunu vai modernizētu izglītības iestāžu klašu telpu ietilpība  – vismaz 235 studējošie.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pirmās kārtas ietvaros līdz 2026. gada 31. oktobrim sasniedzami šādi nacionālie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pilsētas teritorijās izveidota vai atjaunota sabiedriskā telpa – 1019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pilsētā uzceltas vai atjaunotas publiskās ēkas vai komercēkas – 1667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atjaunoto, izveidoto un pārbūvēto sabiedrisko objektu un infrastruktūras objektu skaits – divi objekti.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pirmās kārtas ietvaros ir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5.6.1. otrā posma būvdarbu veikšana, autoruzraudzības un būvuzraudzības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5.6.1. interjera projekta īstenošana, tai skaitā interjera projekta izstrāde, mēbeļu un interjera elementu iegāde;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būvprojekta izmaiņu izstrādes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pirmās kārtas ietvaros finansējuma saņēmējam ir attiecināmi šādi izmaksu 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5.6.1. otrā posma būvdarbu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5.6.1. otrā posma būvdarbu autoruzraudzības un būvuzraudzības nodrošināšanas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5.6.1. interjera projekta īstenošanas izmaksas, tai skaitā interjera projekta izstrādes izmaksas, mēbeļu un interjera elementu iegādes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izmaksu un ieguvumu analīzes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būvprojekta izmaiņu izstrādes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komunikācijas un vizuālās identitātes prasību nodrošināšanas izmaksas finansējuma saņēmējam šo noteikumu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22.4. </w:t>
      </w:r>
      <w:r w:rsidR="00000000" w:rsidRPr="00000000" w:rsidDel="00000000">
        <w:rPr>
          <w:rtl w:val="0"/>
        </w:rPr>
        <w:t xml:space="preserve">apakšpunktā</w:t>
      </w:r>
      <w:r w:rsidR="00000000" w:rsidRPr="00000000" w:rsidDel="00000000">
        <w:rPr>
          <w:rtl w:val="0"/>
        </w:rPr>
        <w:t xml:space="preserve"> minētās pasākuma pirmās kārtas projekta vadības personāla izmaksas,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nodrošina, ka projekta vadības personāls uz darba līguma pamata ir nodarbināts projektā normālo darba laiku vai nepilnu darba laiku ne mazāk kā 30 procentu apmērā no normālā darba laika, attiecīgi veicot darba laika uzskaiti par veiktajām funkcijām un nostrādāto laiku.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projekta vadības personāla izmaksu apmēru ievēro šādus ierobežojumus: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projektiem ar tiešajām attiecināmajām izmaksām līdz 5 000 000 </w:t>
      </w:r>
      <w:r w:rsidR="00000000" w:rsidRPr="00000000" w:rsidDel="00000000">
        <w:rPr>
          <w:i w:val="1"/>
          <w:rtl w:val="0"/>
        </w:rPr>
        <w:t xml:space="preserve">euro</w:t>
      </w:r>
      <w:r w:rsidR="00000000" w:rsidRPr="00000000" w:rsidDel="00000000">
        <w:rPr>
          <w:rtl w:val="0"/>
        </w:rPr>
        <w:t xml:space="preserve"> (ieskaitot) ierobežojumu aprēķina, pie minimālo izmaksu bāzes 34 422 </w:t>
      </w:r>
      <w:r w:rsidR="00000000" w:rsidRPr="00000000" w:rsidDel="00000000">
        <w:rPr>
          <w:i w:val="1"/>
          <w:rtl w:val="0"/>
        </w:rPr>
        <w:t xml:space="preserve">euro</w:t>
      </w:r>
      <w:r w:rsidR="00000000" w:rsidRPr="00000000" w:rsidDel="00000000">
        <w:rPr>
          <w:rtl w:val="0"/>
        </w:rPr>
        <w:t xml:space="preserve"> kalendāra gadā pieskaitot 0,64 procentus no projekta tiešajām attiecināmajām izmaksām, neieskaitot tiešās projekta vadības personāla izmaksas un summu reizinot ar projekta ilgumu gados;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nepilnu kalendāra gadu fiksēto summu aprēķina proporcionāli projekta mēnešu skaitam.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22.6. </w:t>
      </w:r>
      <w:r w:rsidR="00000000" w:rsidRPr="00000000" w:rsidDel="00000000">
        <w:rPr>
          <w:rtl w:val="0"/>
        </w:rPr>
        <w:t xml:space="preserve">apakšpunktā</w:t>
      </w:r>
      <w:r w:rsidR="00000000" w:rsidRPr="00000000" w:rsidDel="00000000">
        <w:rPr>
          <w:rtl w:val="0"/>
        </w:rPr>
        <w:t xml:space="preserve"> minētās izmaksas, finansējuma saņēmējs nodrošina, ka to kopsumma nepārsniedz 10 procentus no pasākuma pirmās kārtas kopējām attiecināmajām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tiešajām personāla attiecināmajām izmaksām, kas radušās uz darba līguma pamata.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pirmās kārtas ietvaros finansējuma saņēmējam izmaksas ir attiecināmas no 2024. gada 1. janvāra, ja tās atbilst šajos noteikumos minētajām izmaksu pozīcijām.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pirmās kārtas ietvaros projektu īsteno saskaņā ar noslēgto līgumu par projekta īstenošanu, bet ne vēlāk kā līdz 2026. gada 31. oktobrim.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Otrās kārtas īstenošanas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otrajā kārtā projekta iesniedzēji, kas pēc projekta iesnieguma apstiprināšanas ir finansējuma saņēmēji,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 kas projektu īsteno kopā ar sadarbības partneri – Daugavpils Universitātes aģentūru "Daugavpils Universitātes Daugavpils medicīnas koledža";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Jāzepa Vītola Latvijas Mūzikas akadēmija;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 kas projektu īsteno kopā ar sadarbības partneri – Latvijas Biozinātņu un tehnoloģiju universitātes aģentūru "Latvijas Biozinātņu un tehnoloģiju universitātes Malnavas koledža";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Mākslas akadēmija;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Universitāte, kas projektu īsteno kopā ar sadarbības partneriem – Latvijas Universitātes aģentūru "Latvijas Universitātes Rīgas 1. medicīnas koledža", Latvijas Universitātes aģentūru "Latvijas Universitātes P. Stradiņa medicīnas koledža" un Latvijas Universitātes aģentūru "Latvijas Universitātes Rīgas Medicīnas koledža";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Stradiņa universitāte, kas projektu īsteno kopā ar sadarbības partneri – Rīgas Stradiņa universitātes aģentūru "Rīgas Stradiņa universitātes Sarkanā Krusta medicīnas koledža";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Tehniskā universitāte, kas projektu īsteno kopā ar sadarbības partneriem – Rīgas Tehniskās universitātes aģentūru "Rīgas Tehniskās universitātes Liepājas Jūrniecības koledža", Rīgas Tehniskās universitātes aģentūru "Rīgas Tehniskās universitātes Olaines Tehnoloģiju koledža" un Rēzeknes Tehnoloģiju akadēmiju;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Ventspils Augstskola;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Vidzemes Augstskola;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Rīgas Būvniecības koledža;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Tehniskā koledža.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Otrajai kārtai plānotais kopējais attiecināmais finansējums ir 31 361 103 </w:t>
      </w:r>
      <w:r w:rsidR="00000000" w:rsidRPr="00000000" w:rsidDel="00000000">
        <w:rPr>
          <w:i w:val="1"/>
          <w:rtl w:val="0"/>
        </w:rPr>
        <w:t xml:space="preserve">euro</w:t>
      </w:r>
      <w:r w:rsidR="00000000" w:rsidRPr="00000000" w:rsidDel="00000000">
        <w:rPr>
          <w:rtl w:val="0"/>
        </w:rPr>
        <w:t xml:space="preserve">, tai skaitā Eiropas Reģionālās attīstības fonda finansējums – 26 656 937 </w:t>
      </w:r>
      <w:r w:rsidR="00000000" w:rsidRPr="00000000" w:rsidDel="00000000">
        <w:rPr>
          <w:i w:val="1"/>
          <w:rtl w:val="0"/>
        </w:rPr>
        <w:t xml:space="preserve">euro</w:t>
      </w:r>
      <w:r w:rsidR="00000000" w:rsidRPr="00000000" w:rsidDel="00000000">
        <w:rPr>
          <w:rtl w:val="0"/>
        </w:rPr>
        <w:t xml:space="preserve"> un valsts budžeta līdzfinansējums – 4 704 166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Projektu iesniegumos pasākuma otrās kārtas īstenošanai kopējo pieejamo finansējumu plāno ne vairāk kā  26 141 972 </w:t>
      </w:r>
      <w:r w:rsidR="00000000" w:rsidRPr="00000000" w:rsidDel="00000000">
        <w:rPr>
          <w:i w:val="1"/>
          <w:rtl w:val="0"/>
        </w:rPr>
        <w:t xml:space="preserve">euro</w:t>
      </w:r>
      <w:r w:rsidR="00000000" w:rsidRPr="00000000" w:rsidDel="00000000">
        <w:rPr>
          <w:rtl w:val="0"/>
        </w:rPr>
        <w:t xml:space="preserve">, tai skaitā Eiropas Reģionālās attīstības fonda finansējums – 22 220 675 </w:t>
      </w:r>
      <w:r w:rsidR="00000000" w:rsidRPr="00000000" w:rsidDel="00000000">
        <w:rPr>
          <w:i w:val="1"/>
          <w:rtl w:val="0"/>
        </w:rPr>
        <w:t xml:space="preserve">euro</w:t>
      </w:r>
      <w:r w:rsidR="00000000" w:rsidRPr="00000000" w:rsidDel="00000000">
        <w:rPr>
          <w:rtl w:val="0"/>
        </w:rPr>
        <w:t xml:space="preserve"> un valsts budžeta līdzfinansējums – 3 921 297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iesniedzēji pasākuma otrās kārtas ietvaros sagatavo un saskaņā ar projektu iesniegumu atlases nolikuma prasībām iesniedz projekta iesniegumu sadarbības iestādē, izmantojot Kohēzijas politikas fondu vadības informācijas sistēmas elektronisko vidi. Projekta iesniedzējs var iesniegt sadarbības iestādē projekta iesniegumu, ja ir saņēmis Izglītības un zinātnes ministrijas un nozares ministrijas (ja attiecināms) saskaņojumu par šo noteikumu </w:t>
      </w:r>
      <w:r w:rsidR="00000000" w:rsidRPr="00000000" w:rsidDel="00000000">
        <w:rPr>
          <w:rtl w:val="0"/>
        </w:rPr>
        <w:t xml:space="preserve">66. </w:t>
      </w:r>
      <w:r w:rsidR="00000000" w:rsidRPr="00000000" w:rsidDel="00000000">
        <w:rPr>
          <w:rtl w:val="0"/>
        </w:rPr>
        <w:t xml:space="preserve">punktā</w:t>
      </w:r>
      <w:r w:rsidR="00000000" w:rsidRPr="00000000" w:rsidDel="00000000">
        <w:rPr>
          <w:rtl w:val="0"/>
        </w:rPr>
        <w:t xml:space="preserve">  minēto augstākās izglītības iestādes infrastruktūras attīstības plānu (turpmāk – attīstības plāns).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minētie projektu iesniedzēji pasākuma otrās kārtas ietvaros katrs iesniedz vienu projekta iesniegumu atbilstoši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minētajam finansējumam.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iesniedzēji projekta iesniegumam pievieno sadarbības partnera apliecinājumu par gatavību piedalīties projekta īstenošanā. Pēc projekta iesniegumu apstiprināšanas šo noteikumu </w:t>
      </w:r>
      <w:r w:rsidR="00000000" w:rsidRPr="00000000" w:rsidDel="00000000">
        <w:rPr>
          <w:rtl w:val="0"/>
        </w:rPr>
        <w:t xml:space="preserve">28.1.</w:t>
      </w:r>
      <w:r w:rsidR="00000000" w:rsidRPr="00000000" w:rsidDel="00000000">
        <w:rPr>
          <w:rtl w:val="0"/>
        </w:rPr>
        <w:t xml:space="preserve">, </w:t>
      </w:r>
      <w:r w:rsidR="00000000" w:rsidRPr="00000000" w:rsidDel="00000000">
        <w:rPr>
          <w:rtl w:val="0"/>
        </w:rPr>
        <w:t xml:space="preserve">28.3.</w:t>
      </w:r>
      <w:r w:rsidR="00000000" w:rsidRPr="00000000" w:rsidDel="00000000">
        <w:rPr>
          <w:rtl w:val="0"/>
        </w:rPr>
        <w:t xml:space="preserve">, </w:t>
      </w:r>
      <w:r w:rsidR="00000000" w:rsidRPr="00000000" w:rsidDel="00000000">
        <w:rPr>
          <w:rtl w:val="0"/>
        </w:rPr>
        <w:t xml:space="preserve">28.5.</w:t>
      </w:r>
      <w:r w:rsidR="00000000" w:rsidRPr="00000000" w:rsidDel="00000000">
        <w:rPr>
          <w:rtl w:val="0"/>
        </w:rPr>
        <w:t xml:space="preserve">, </w:t>
      </w:r>
      <w:r w:rsidR="00000000" w:rsidRPr="00000000" w:rsidDel="00000000">
        <w:rPr>
          <w:rtl w:val="0"/>
        </w:rPr>
        <w:t xml:space="preserve">28.6.</w:t>
      </w:r>
      <w:r w:rsidR="00000000" w:rsidRPr="00000000" w:rsidDel="00000000">
        <w:rPr>
          <w:rtl w:val="0"/>
        </w:rPr>
        <w:t xml:space="preserve"> un </w:t>
      </w:r>
      <w:r w:rsidR="00000000" w:rsidRPr="00000000" w:rsidDel="00000000">
        <w:rPr>
          <w:rtl w:val="0"/>
        </w:rPr>
        <w:t xml:space="preserve">28.7. </w:t>
      </w:r>
      <w:r w:rsidR="00000000" w:rsidRPr="00000000" w:rsidDel="00000000">
        <w:rPr>
          <w:rtl w:val="0"/>
        </w:rPr>
        <w:t xml:space="preserve">apakšpunktā</w:t>
      </w:r>
      <w:r w:rsidR="00000000" w:rsidRPr="00000000" w:rsidDel="00000000">
        <w:rPr>
          <w:rtl w:val="0"/>
        </w:rPr>
        <w:t xml:space="preserve"> minētie finansējuma saņēmēji attiecīgi ar katru sadarbības partneri slēdz sadarbības līgumu (ja attiecināms). Sadarbības līgumā iekļauj informāciju atbilstoši normatīvajiem aktiem par kārtību, kādā Eiropas Savienības fondu vadībā iesaistītās institūcijas nodrošina šo fondu ieviešanu 2021.–2027. gada plānošanas periodā. Finansējuma saņēmēji kontrolē sadarbības līgumu 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otrās kārtas ietvaros katram projekta iesniedzējam un sadarbības partnerim plānotais kopējais attiecināmais finansējums nepārsniedz: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1 046 377 </w:t>
      </w:r>
      <w:r w:rsidR="00000000" w:rsidRPr="00000000" w:rsidDel="00000000">
        <w:rPr>
          <w:i w:val="1"/>
          <w:rtl w:val="0"/>
        </w:rPr>
        <w:t xml:space="preserve">euro</w:t>
      </w:r>
      <w:r w:rsidR="00000000" w:rsidRPr="00000000" w:rsidDel="00000000">
        <w:rPr>
          <w:rtl w:val="0"/>
        </w:rPr>
        <w:t xml:space="preserve"> (tai skaitā Daugavpils Universitātes aģentūrai "Daugavpils Universitātes Daugavpils medicīnas koledža" – 313 286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Jāzepa Vītola Latvijas Mūzikas akadēmijai – 521 308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universitātei – 2 942 512 </w:t>
      </w:r>
      <w:r w:rsidR="00000000" w:rsidRPr="00000000" w:rsidDel="00000000">
        <w:rPr>
          <w:i w:val="1"/>
          <w:rtl w:val="0"/>
        </w:rPr>
        <w:t xml:space="preserve">euro</w:t>
      </w:r>
      <w:r w:rsidR="00000000" w:rsidRPr="00000000" w:rsidDel="00000000">
        <w:rPr>
          <w:rtl w:val="0"/>
        </w:rPr>
        <w:t xml:space="preserve"> (tai skaitā Latvijas Biozinātņu un tehnoloģiju universitātes aģentūrai "Latvijas Biozinātņu un tehnoloģiju universitātes Malnavas koledža" – 89 851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Mākslas akadēmijai – 626 573 </w:t>
      </w:r>
      <w:r w:rsidR="00000000" w:rsidRPr="00000000" w:rsidDel="00000000">
        <w:rPr>
          <w:i w:val="1"/>
          <w:rtl w:val="0"/>
        </w:rPr>
        <w:t xml:space="preserve">euro;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Universitātei – 9 522 029 </w:t>
      </w:r>
      <w:r w:rsidR="00000000" w:rsidRPr="00000000" w:rsidDel="00000000">
        <w:rPr>
          <w:i w:val="1"/>
          <w:rtl w:val="0"/>
        </w:rPr>
        <w:t xml:space="preserve">euro</w:t>
      </w:r>
      <w:r w:rsidR="00000000" w:rsidRPr="00000000" w:rsidDel="00000000">
        <w:rPr>
          <w:rtl w:val="0"/>
        </w:rPr>
        <w:t xml:space="preserve"> (tai skaitā Latvijas Universitātes aģentūrai "Latvijas Universitātes Rīgas 1. medicīnas koledža" – 890 987 </w:t>
      </w:r>
      <w:r w:rsidR="00000000" w:rsidRPr="00000000" w:rsidDel="00000000">
        <w:rPr>
          <w:i w:val="1"/>
          <w:rtl w:val="0"/>
        </w:rPr>
        <w:t xml:space="preserve">euro,</w:t>
      </w:r>
      <w:r w:rsidR="00000000" w:rsidRPr="00000000" w:rsidDel="00000000">
        <w:rPr>
          <w:rtl w:val="0"/>
        </w:rPr>
        <w:t xml:space="preserve"> Latvijas Universitātes aģentūrai "Latvijas Universitātes P. Stradiņa medicīnas koledža" – 1 092 743 </w:t>
      </w:r>
      <w:r w:rsidR="00000000" w:rsidRPr="00000000" w:rsidDel="00000000">
        <w:rPr>
          <w:i w:val="1"/>
          <w:rtl w:val="0"/>
        </w:rPr>
        <w:t xml:space="preserve">euro,</w:t>
      </w:r>
      <w:r w:rsidR="00000000" w:rsidRPr="00000000" w:rsidDel="00000000">
        <w:rPr>
          <w:rtl w:val="0"/>
        </w:rPr>
        <w:t xml:space="preserve"> Latvijas Universitātes aģentūrai "Latvijas Universitātes Rīgas Medicīnas koledža" – 1 162 919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Stradiņa universitātei – 5 540 283 </w:t>
      </w:r>
      <w:r w:rsidR="00000000" w:rsidRPr="00000000" w:rsidDel="00000000">
        <w:rPr>
          <w:i w:val="1"/>
          <w:rtl w:val="0"/>
        </w:rPr>
        <w:t xml:space="preserve">euro</w:t>
      </w:r>
      <w:r w:rsidR="00000000" w:rsidRPr="00000000" w:rsidDel="00000000">
        <w:rPr>
          <w:rtl w:val="0"/>
        </w:rPr>
        <w:t xml:space="preserve"> (tai skaitā Rīgas Stradiņa universitātes aģentūrai "Rīgas Stradiņa universitātes Sarkanā Krusta medicīnas koledža" – 913 543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Tehniskajai universitātei – 9 524 159 </w:t>
      </w:r>
      <w:r w:rsidR="00000000" w:rsidRPr="00000000" w:rsidDel="00000000">
        <w:rPr>
          <w:i w:val="1"/>
          <w:rtl w:val="0"/>
        </w:rPr>
        <w:t xml:space="preserve">euro</w:t>
      </w:r>
      <w:r w:rsidR="00000000" w:rsidRPr="00000000" w:rsidDel="00000000">
        <w:rPr>
          <w:rtl w:val="0"/>
        </w:rPr>
        <w:t xml:space="preserve"> (tai skaitā Rīgas Tehniskās universitātes aģentūrai "Rīgas Tehniskās universitātes Liepājas Jūrniecības koledža"  – 293 236 </w:t>
      </w:r>
      <w:r w:rsidR="00000000" w:rsidRPr="00000000" w:rsidDel="00000000">
        <w:rPr>
          <w:i w:val="1"/>
          <w:rtl w:val="0"/>
        </w:rPr>
        <w:t xml:space="preserve">euro,</w:t>
      </w:r>
      <w:r w:rsidR="00000000" w:rsidRPr="00000000" w:rsidDel="00000000">
        <w:rPr>
          <w:rtl w:val="0"/>
        </w:rPr>
        <w:t xml:space="preserve"> Rīgas Tehniskās universitātes aģentūrai "Rīgas Tehniskās universitātes Olaines Tehnoloģiju koledža" – 46 868 euro, Rēzeknes Tehnoloģiju akadēmijai – 497 499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Ventspils Augstskolai – 258 023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Vidzemes Augstskolai – 420 180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Rīgas Būvniecības koledžai – 362 159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Tehniskajai koledžai – 597 500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otrās kārtas ietvaros katram projekta iesniedzējam un sadarbības partnerim pieejamais kopējais attiecināmais finansējums līdz 2026. gada 31. decembrim nepārsniedz: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872 238 </w:t>
      </w:r>
      <w:r w:rsidR="00000000" w:rsidRPr="00000000" w:rsidDel="00000000">
        <w:rPr>
          <w:i w:val="1"/>
          <w:rtl w:val="0"/>
        </w:rPr>
        <w:t xml:space="preserve">euro</w:t>
      </w:r>
      <w:r w:rsidR="00000000" w:rsidRPr="00000000" w:rsidDel="00000000">
        <w:rPr>
          <w:rtl w:val="0"/>
        </w:rPr>
        <w:t xml:space="preserve"> (tai skaitā Daugavpils Universitātes aģentūrai "Daugavpils Universitātes Daugavpils medicīnas koledža" – 261 149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Jāzepa Vītola Latvijas Mūzikas akadēmijai – 434 552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universitātei – 2 452 818 </w:t>
      </w:r>
      <w:r w:rsidR="00000000" w:rsidRPr="00000000" w:rsidDel="00000000">
        <w:rPr>
          <w:i w:val="1"/>
          <w:rtl w:val="0"/>
        </w:rPr>
        <w:t xml:space="preserve">euro</w:t>
      </w:r>
      <w:r w:rsidR="00000000" w:rsidRPr="00000000" w:rsidDel="00000000">
        <w:rPr>
          <w:rtl w:val="0"/>
        </w:rPr>
        <w:t xml:space="preserve"> (tai skaitā Latvijas Biozinātņu un tehnoloģiju universitātes aģentūrai "Latvijas Biozinātņu un tehnoloģiju universitātes Malnavas koledža" – 74 898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Mākslas akadēmijai – 522 298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Universitātei – 7 937 368 </w:t>
      </w:r>
      <w:r w:rsidR="00000000" w:rsidRPr="00000000" w:rsidDel="00000000">
        <w:rPr>
          <w:i w:val="1"/>
          <w:rtl w:val="0"/>
        </w:rPr>
        <w:t xml:space="preserve">euro</w:t>
      </w:r>
      <w:r w:rsidR="00000000" w:rsidRPr="00000000" w:rsidDel="00000000">
        <w:rPr>
          <w:rtl w:val="0"/>
        </w:rPr>
        <w:t xml:space="preserve"> (tai skaitā Latvijas Universitātes aģentūrai "Latvijas Universitātes Rīgas 1. medicīnas koledža" – 742 708 </w:t>
      </w:r>
      <w:r w:rsidR="00000000" w:rsidRPr="00000000" w:rsidDel="00000000">
        <w:rPr>
          <w:i w:val="1"/>
          <w:rtl w:val="0"/>
        </w:rPr>
        <w:t xml:space="preserve">euro</w:t>
      </w:r>
      <w:r w:rsidR="00000000" w:rsidRPr="00000000" w:rsidDel="00000000">
        <w:rPr>
          <w:rtl w:val="0"/>
        </w:rPr>
        <w:t xml:space="preserve">, Latvijas Universitātes aģentūrai "Latvijas Universitātes P. Stradiņa medicīnas koledža" – 910 888 </w:t>
      </w:r>
      <w:r w:rsidR="00000000" w:rsidRPr="00000000" w:rsidDel="00000000">
        <w:rPr>
          <w:i w:val="1"/>
          <w:rtl w:val="0"/>
        </w:rPr>
        <w:t xml:space="preserve">euro</w:t>
      </w:r>
      <w:r w:rsidR="00000000" w:rsidRPr="00000000" w:rsidDel="00000000">
        <w:rPr>
          <w:rtl w:val="0"/>
        </w:rPr>
        <w:t xml:space="preserve">, Latvijas Universitātes aģentūrai "Latvijas Universitātes Rīgas Medicīnas koledža" – 969 386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Stradiņa universitātei – 4 618 266 </w:t>
      </w:r>
      <w:r w:rsidR="00000000" w:rsidRPr="00000000" w:rsidDel="00000000">
        <w:rPr>
          <w:i w:val="1"/>
          <w:rtl w:val="0"/>
        </w:rPr>
        <w:t xml:space="preserve">euro</w:t>
      </w:r>
      <w:r w:rsidR="00000000" w:rsidRPr="00000000" w:rsidDel="00000000">
        <w:rPr>
          <w:rtl w:val="0"/>
        </w:rPr>
        <w:t xml:space="preserve"> (tai skaitā Rīgas Stradiņa universitātes aģentūrai "Rīgas Stradiņa universitātes Sarkanā Krusta medicīnas koledža" – 761 511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Tehniskajai universitātei – 7 939 144 </w:t>
      </w:r>
      <w:r w:rsidR="00000000" w:rsidRPr="00000000" w:rsidDel="00000000">
        <w:rPr>
          <w:i w:val="1"/>
          <w:rtl w:val="0"/>
        </w:rPr>
        <w:t xml:space="preserve">euro</w:t>
      </w:r>
      <w:r w:rsidR="00000000" w:rsidRPr="00000000" w:rsidDel="00000000">
        <w:rPr>
          <w:rtl w:val="0"/>
        </w:rPr>
        <w:t xml:space="preserve"> (tai skaitā Rīgas Tehniskās universitātes aģentūrai "Rīgas Tehniskās universitātes Liepājas Jūrniecības koledža"  – 244 436</w:t>
      </w:r>
      <w:r w:rsidR="00000000" w:rsidRPr="00000000" w:rsidDel="00000000">
        <w:rPr>
          <w:i w:val="1"/>
          <w:rtl w:val="0"/>
        </w:rPr>
        <w:t xml:space="preserve"> euro,</w:t>
      </w:r>
      <w:r w:rsidR="00000000" w:rsidRPr="00000000" w:rsidDel="00000000">
        <w:rPr>
          <w:rtl w:val="0"/>
        </w:rPr>
        <w:t xml:space="preserve"> Rīgas Tehniskās universitātes aģentūrai "Rīgas Tehniskās universitātes Olaines Tehnoloģiju koledža" – 39 068 euro, Rēzeknes Tehnoloģiju akadēmijai – 414 705</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Ventspils Augstskolai – 215 083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Vidzemes Augstskolai – 350 253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Rīgas Būvniecības koledžai – 301 888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Tehniskajai koledžai – 498 064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otrajai kārtai pieejamo kopējo attiecināmo finansējumu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minētajiem finansējuma saņēmējiem līdz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minētajam plānotajam kopējam attiecināmajam finansējuma apmēram.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Pasākuma otrās kārtas ietvaros līdz 2029. gada 30. jūnijam sasniedzami šādi programmas uzraudzības rādītāji: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jaunu vai modernizētu izglītības iestāžu klašu telpu ietilpība  – vismaz 6354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(tai skaitā Daugavpils Universitātes aģentūrai "Daugavpils Universitātes Daugavpils medicīnas koledža") – vismaz 212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Jāzepa Vītola Latvijas Mūzikas akadēmijai – vismaz 106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universitātei (tai skaitā Latvijas Biozinātņu un tehnoloģiju universitātes aģentūrai "Latvijas Biozinātņu un tehnoloģiju universitātes Malnavas koledža") – vismaz 596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Mākslas akadēmijai – vismaz 127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Universitātei (tai skaitā Latvijas Universitātes aģentūrai "Latvijas Universitātes Rīgas 1. medicīnas koledža", Latvijas Universitātes aģentūrai "Latvijas Universitātes P. Stradiņa medicīnas koledža" un Latvijas Universitātes aģentūrai "Latvijas Universitātes Rīgas Medicīnas koledža") – vismaz 1929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Stradiņa universitātei (tai skaitā Rīgas Stradiņa universitātes aģentūrai "Rīgas Stradiņa universitātes Sarkanā Krusta medicīnas koledža") – vismaz 1123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Tehniskajai universitātei (tai skaitā Rīgas Tehniskās universitātes aģentūrai "Rīgas Tehniskās universitātes Liepājas Jūrniecības koledža", Rīgas Tehniskās universitātes aģentūrai "Rīgas Tehniskās universitātes Olaines Tehnoloģiju koledža" un Rēzeknes Tehnoloģiju akadēmijai) – vismaz 1930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Ventspils Augstskolai – vismaz 52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Vidzemes Augstskolai – vismaz 85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Rīgas Būvniecības koledžai – vismaz 73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Tehniskajai koledžai – vismaz 121 studējošais;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jaunu vai modernizētu izglītības iestāžu lietotāju skaits gadā – vismaz 8765 studējošie,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(tai skaitā Daugavpils Universitātes aģentūrai "Daugavpils Universitātes Daugavpils medicīnas koledža") – vismaz 293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Jāzepa Vītola Latvijas Mūzikas akadēmijai – vismaz 146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universitātei (tai skaitā Latvijas Biozinātņu un tehnoloģiju universitātes aģentūrai "Latvijas Biozinātņu un tehnoloģiju universitātes Malnavas koledža") – vismaz 822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Mākslas akadēmijai – vismaz 175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Universitātei (tai skaitā Latvijas Universitātes aģentūrai "Latvijas Universitātes Rīgas 1. medicīnas koledža", Latvijas Universitātes aģentūrai "Latvijas Universitātes P. Stradiņa medicīnas koledža" un Latvijas Universitātes aģentūrai "Latvijas Universitātes Rīgas Medicīnas koledža") – vismaz 2661 studējošais;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Stradiņa universitātei (tai skaitā Rīgas Stradiņa universitātes aģentūrai "Rīgas Stradiņa universitātes Sarkanā Krusta medicīnas koledža") – vismaz 1549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Tehniskajai universitātei (tai skaitā Rīgas Tehniskās universitātes aģentūrai "Rīgas Tehniskās universitātes Liepājas Jūrniecības koledža", Rīgas Tehniskās universitātes aģentūrai "Rīgas Tehniskās universitātes Olaines Tehnoloģiju koledža" un Rēzeknes Tehnoloģiju akadēmijai) – vismaz 2662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Ventspils Augstskolai – vismaz 72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Vidzemes Augstskolai – vismaz 117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Rīgas Būvniecības koledžai – vismaz 101 studējošais;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Tehniskajai koledžai – vismaz 167 studējošie.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Pasākuma otrās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augstākās izglītības iestāžu telpu infrastruktūras, izņemot dienesta viesnīcas, tai skaitā informācijas un sakaru tehnoloģiju infrastruktūras, modernizēšana, primāri paredzot tādu investīciju īstenošanu, kas ir vērstas uz mācību vides un aprīkojuma modernizāciju, dažādu tehnoloģisko risinājumu ieviešanu, vienlaikus neizslēdzot arī būvniecības risinājumus uzlabojumu un pielāgojumu īstenošanai, lai modernizētu STEAM studiju programmas;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iekārtu, aprīkojuma, aparatūras, uzskates un tehnisko līdzekļu, datortehnikas, tehnoloģiju, materiālu, inventāra un instrumentu iegāde, kas nepieciešama STEAM studiju programmu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risinājumu ieviešana izglītības procesā, tai skaitā e-studiju attīstība, dažādu e-izglītības risinājumu izveide izglītības procesa īstenošanai (e-izglītības rīki mācību personalizēšanai un atgriezeniskās saiknes iegūšanai, virtuālās realitātes vides, simulācijas un modelēšanas rīki, datos balstītas izglītības attīstība (mākslīgais intelekts, lielie dati));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otrās kārtas ietvaros finansējuma saņēmējam un sadarbības partnerim attiecināmi šādi izmaksu veidi: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38.4.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iesniegumu pamatojošās dokumentācijas sagatavošanas izmaksas, kas radušās uz uzņēmuma vai pakalpojuma līguma pamata: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iekārtu, aprīkojuma un tehnoloģiju plānu un specifikāciju, informācijas un komunikācijas tehnoloģiju risinājumu specifikāciju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izmaksu un ieguvumu analīzes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būvniecību saistītas dokumentācijas izmaksas šo noteikumu </w:t>
      </w:r>
      <w:r w:rsidR="00000000" w:rsidRPr="00000000" w:rsidDel="00000000">
        <w:rPr>
          <w:rtl w:val="0"/>
        </w:rPr>
        <w:t xml:space="preserve">38.1.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tai skaitā būvprojekta minimālā stadijā, izstrādes vai aktualizēšanas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neatkarīgas būvekspertīžu veikšanas un tehniskās apsekošanas izmaksas, tai skaitā neatkarīgas būvprojekta ekspertīzes un energosertifikācijas veikšanas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būvniecības izmaksas šo noteikumu </w:t>
      </w:r>
      <w:r w:rsidR="00000000" w:rsidRPr="00000000" w:rsidDel="00000000">
        <w:rPr>
          <w:rtl w:val="0"/>
        </w:rPr>
        <w:t xml:space="preserve">38.1.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izmaksas telpu pielāgošanai, lai uzstādītu mācību aprīkojumu un aparatūru;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būvobjekta teritorijas labiekārtošanas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ēkas nodošanu ekspluatācijā, ja tās nav paredzētas līgumā par būvdarbu veikšanu;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pamatlīdzekļu – iekārtu, aparatūras, mēbeļu, kas nepieciešami STEAM studiju programmu īstenošanai, datortehnikas, informācijas un komunikācijas tehnoloģiju risinājumu iegādes vai izveides izmaksas šo noteikumu </w:t>
      </w:r>
      <w:r w:rsidR="00000000" w:rsidRPr="00000000" w:rsidDel="00000000">
        <w:rPr>
          <w:rtl w:val="0"/>
        </w:rPr>
        <w:t xml:space="preserve">38.2.</w:t>
      </w:r>
      <w:r w:rsidR="00000000" w:rsidRPr="00000000" w:rsidDel="00000000">
        <w:rPr>
          <w:rtl w:val="0"/>
        </w:rPr>
        <w:t xml:space="preserve"> un </w:t>
      </w:r>
      <w:r w:rsidR="00000000" w:rsidRPr="00000000" w:rsidDel="00000000">
        <w:rPr>
          <w:rtl w:val="0"/>
        </w:rPr>
        <w:t xml:space="preserve">38.3.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40.4. </w:t>
      </w:r>
      <w:r w:rsidR="00000000" w:rsidRPr="00000000" w:rsidDel="00000000">
        <w:rPr>
          <w:rtl w:val="0"/>
        </w:rPr>
        <w:t xml:space="preserve">apakšpunktā</w:t>
      </w:r>
      <w:r w:rsidR="00000000" w:rsidRPr="00000000" w:rsidDel="00000000">
        <w:rPr>
          <w:rtl w:val="0"/>
        </w:rPr>
        <w:t xml:space="preserve"> minēto pamatlīdzekļu piegādes, uzstādīšanas, testēšanas un apkalpojošā personāla instruktāžas izmaksas, kas nav uzturēšanas izmaksas un kas ir saistītas ar ilgtermiņa ieguldījumu sagatavošanu izmantošanai paredzētajiem mērķiem līdz to nodošanai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materiālu, inventāra, mēbeļu, instrumentu, laboratorijas preču, ķimikāliju iegādes izmaksas šo noteikumu </w:t>
      </w:r>
      <w:r w:rsidR="00000000" w:rsidRPr="00000000" w:rsidDel="00000000">
        <w:rPr>
          <w:rtl w:val="0"/>
        </w:rPr>
        <w:t xml:space="preserve">38.2.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jaunradītu darba vietu vai gadījumā, ja esošo darba vietu aprīkojums ir nolietojies un tiek norakstīts, finansējuma saņēmējam un sadarbības partnerim nepieciešamā aprīkojuma, tai skaitā biroja mēbeļu un tehnikas, datorprogrammu un licences iegādes vai īres izmaksas, tai skaitā aprīkojuma uzturēšanas un remonta izmaksas,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personāls ir nodarbināts projektā uz darba līguma pamata. Ja projekta vadības personāls ir nodarbināts nepilnu darba laiku vai daļlaiku, jaunradītas darba vietas aprīkojuma iegādes vai īres izmaksas ir attiecināmas proporcionāli darba slodzes procentuālajam sadalījumam un nodarbinātā iesaistes periodam projektā;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saņēmējam pakalpojumu izmaksas horizontālā principa "Vienlīdzība, iekļaušana, nediskriminācija un pamattiesību ievērošana" darbību īstenošanai, tai skaitā zīmju valodas tulku, vieglās valodas tulkošanas, reāllaika transkripcijas, subtitru nodrošināšanai semināru, konferenču un komunikācijas pasākumu dalībniekiem;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komunikācijas un vizuālās identitātes prasību nodrošināšanas izmaksas finansējuma saņēmējam šo noteikumu </w:t>
      </w:r>
      <w:r w:rsidR="00000000" w:rsidRPr="00000000" w:rsidDel="00000000">
        <w:rPr>
          <w:rtl w:val="0"/>
        </w:rPr>
        <w:t xml:space="preserve">38.5.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pārējās projekta īstenošanas pakalpojumu faktiski radušās, identificējamas un pārbaudāmas izmaksas, kas ir samērīgas, pamatotas un saistītas ar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minēto atbalstāmo darbību īstenošanu un nepieciešamas pasākuma otrās kārtas mērķa sasniegšanai, tai skaitā materiālo aktīvu demontāžas un pārvietošanas izmaksas, un kas ir radušās pasākuma otrās kārtas īstenošanas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38.4. </w:t>
      </w:r>
      <w:r w:rsidR="00000000" w:rsidRPr="00000000" w:rsidDel="00000000">
        <w:rPr>
          <w:rtl w:val="0"/>
        </w:rPr>
        <w:t xml:space="preserve">apakšpunktā</w:t>
      </w:r>
      <w:r w:rsidR="00000000" w:rsidRPr="00000000" w:rsidDel="00000000">
        <w:rPr>
          <w:rtl w:val="0"/>
        </w:rPr>
        <w:t xml:space="preserve"> minētās pasākuma otrās kārtas projekta vadības personāla izmaksas, ievēro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nodrošina, ka projekta vadības personāls uz darba līguma pamata ir nodarbināts projektā normālo darba laiku vai nepilnu darba laiku ne mazāk kā 30 procentu apmērā no normālā darba laika, attiecīgi veicot darba laika uzskaiti par veiktajām funkcijām un nostrādāto laiku.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projekta vadības personāla izmaksu apmēru ievēro šādus ierobežojumus: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projektiem ar tiešajām attiecināmajām izmaksām virs 5 000 000 </w:t>
      </w:r>
      <w:r w:rsidR="00000000" w:rsidRPr="00000000" w:rsidDel="00000000">
        <w:rPr>
          <w:i w:val="1"/>
          <w:rtl w:val="0"/>
        </w:rPr>
        <w:t xml:space="preserve">euro</w:t>
      </w:r>
      <w:r w:rsidR="00000000" w:rsidRPr="00000000" w:rsidDel="00000000">
        <w:rPr>
          <w:rtl w:val="0"/>
        </w:rPr>
        <w:t xml:space="preserve"> maksimālais ierobežojums Eiropas Reģionālās attīstības fonda daļai tiešajām projekta vadības personāla izmaksām ir līdz 84 787 </w:t>
      </w:r>
      <w:r w:rsidR="00000000" w:rsidRPr="00000000" w:rsidDel="00000000">
        <w:rPr>
          <w:i w:val="1"/>
          <w:rtl w:val="0"/>
        </w:rPr>
        <w:t xml:space="preserve">euro</w:t>
      </w:r>
      <w:r w:rsidR="00000000" w:rsidRPr="00000000" w:rsidDel="00000000">
        <w:rPr>
          <w:rtl w:val="0"/>
        </w:rPr>
        <w:t xml:space="preserve"> kalendāra gadā;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projektiem ar tiešajām attiecināmajām izmaksām līdz 5 000 000 </w:t>
      </w:r>
      <w:r w:rsidR="00000000" w:rsidRPr="00000000" w:rsidDel="00000000">
        <w:rPr>
          <w:i w:val="1"/>
          <w:rtl w:val="0"/>
        </w:rPr>
        <w:t xml:space="preserve">euro</w:t>
      </w:r>
      <w:r w:rsidR="00000000" w:rsidRPr="00000000" w:rsidDel="00000000">
        <w:rPr>
          <w:rtl w:val="0"/>
        </w:rPr>
        <w:t xml:space="preserve"> (ieskaitot) ierobežojumu aprēķina, pie minimālo izmaksu bāzes 34 422 </w:t>
      </w:r>
      <w:r w:rsidR="00000000" w:rsidRPr="00000000" w:rsidDel="00000000">
        <w:rPr>
          <w:i w:val="1"/>
          <w:rtl w:val="0"/>
        </w:rPr>
        <w:t xml:space="preserve">euro</w:t>
      </w:r>
      <w:r w:rsidR="00000000" w:rsidRPr="00000000" w:rsidDel="00000000">
        <w:rPr>
          <w:rtl w:val="0"/>
        </w:rPr>
        <w:t xml:space="preserve"> kalendāra gadā pieskaitot 0,64 procentus no projekta tiešajām attiecināmajām izmaksām, neieskaitot tiešās projekta vadības personāla izmaksas un summu reizinot ar projekta ilgumu gados;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nepilnu kalendāra gadu fiksēto summu aprēķina proporcionāli projekta mēnešu skaitam.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Pasākuma otrās kārtas ietvaros izmaksas ir attiecināmas, ja tās atbilst šajos noteikumos minētajām izmaksu pozīcijām un ir radušās, sākot ar šo noteikumu apstiprināšanas brīdi, izņemot šo noteikumu </w:t>
      </w:r>
      <w:r w:rsidR="00000000" w:rsidRPr="00000000" w:rsidDel="00000000">
        <w:rPr>
          <w:rtl w:val="0"/>
        </w:rPr>
        <w:t xml:space="preserve">40.2.1.</w:t>
      </w:r>
      <w:r w:rsidR="00000000" w:rsidRPr="00000000" w:rsidDel="00000000">
        <w:rPr>
          <w:rtl w:val="0"/>
        </w:rPr>
        <w:t xml:space="preserve">, </w:t>
      </w:r>
      <w:r w:rsidR="00000000" w:rsidRPr="00000000" w:rsidDel="00000000">
        <w:rPr>
          <w:rtl w:val="0"/>
        </w:rPr>
        <w:t xml:space="preserve">40.2.2.</w:t>
      </w:r>
      <w:r w:rsidR="00000000" w:rsidRPr="00000000" w:rsidDel="00000000">
        <w:rPr>
          <w:rtl w:val="0"/>
        </w:rPr>
        <w:t xml:space="preserve">, </w:t>
      </w:r>
      <w:r w:rsidR="00000000" w:rsidRPr="00000000" w:rsidDel="00000000">
        <w:rPr>
          <w:rtl w:val="0"/>
        </w:rPr>
        <w:t xml:space="preserve">40.2.3.1.</w:t>
      </w:r>
      <w:r w:rsidR="00000000" w:rsidRPr="00000000" w:rsidDel="00000000">
        <w:rPr>
          <w:rtl w:val="0"/>
        </w:rPr>
        <w:t xml:space="preserve"> un  </w:t>
      </w:r>
      <w:r w:rsidR="00000000" w:rsidRPr="00000000" w:rsidDel="00000000">
        <w:rPr>
          <w:rtl w:val="0"/>
        </w:rPr>
        <w:t xml:space="preserve">40.2.3.2. </w:t>
      </w:r>
      <w:r w:rsidR="00000000" w:rsidRPr="00000000" w:rsidDel="00000000">
        <w:rPr>
          <w:rtl w:val="0"/>
        </w:rPr>
        <w:t xml:space="preserve">apakšpunktā</w:t>
      </w:r>
      <w:r w:rsidR="00000000" w:rsidRPr="00000000" w:rsidDel="00000000">
        <w:rPr>
          <w:rtl w:val="0"/>
        </w:rPr>
        <w:t xml:space="preserve">  minētās izmaksas, kas ir attiecināmas ar 2024. gada 1. janvāri. Izmaksas par darbībām, kuras tiek pabeigtas līdz projekta iesnieguma iesniegšanai sadarbības iestādē, nav attiecināmas.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40.2.3.1.</w:t>
      </w:r>
      <w:r w:rsidR="00000000" w:rsidRPr="00000000" w:rsidDel="00000000">
        <w:rPr>
          <w:rtl w:val="0"/>
        </w:rPr>
        <w:t xml:space="preserve"> un </w:t>
      </w:r>
      <w:r w:rsidR="00000000" w:rsidRPr="00000000" w:rsidDel="00000000">
        <w:rPr>
          <w:rtl w:val="0"/>
        </w:rPr>
        <w:t xml:space="preserve">40.2.3.3. </w:t>
      </w:r>
      <w:r w:rsidR="00000000" w:rsidRPr="00000000" w:rsidDel="00000000">
        <w:rPr>
          <w:rtl w:val="0"/>
        </w:rPr>
        <w:t xml:space="preserve">apakšpunktā</w:t>
      </w:r>
      <w:r w:rsidR="00000000" w:rsidRPr="00000000" w:rsidDel="00000000">
        <w:rPr>
          <w:rtl w:val="0"/>
        </w:rPr>
        <w:t xml:space="preserve"> minētās izmaksas, finansējuma saņēmējs nodrošina, ka to kopsumma nepārsniedz 10 procentus no būvdarbu līguma izmaksām un kopā ar šo noteikumu </w:t>
      </w:r>
      <w:r w:rsidR="00000000" w:rsidRPr="00000000" w:rsidDel="00000000">
        <w:rPr>
          <w:rtl w:val="0"/>
        </w:rPr>
        <w:t xml:space="preserve">40.2. </w:t>
      </w:r>
      <w:r w:rsidR="00000000" w:rsidRPr="00000000" w:rsidDel="00000000">
        <w:rPr>
          <w:rtl w:val="0"/>
        </w:rPr>
        <w:t xml:space="preserve">apakšpunktā</w:t>
      </w:r>
      <w:r w:rsidR="00000000" w:rsidRPr="00000000" w:rsidDel="00000000">
        <w:rPr>
          <w:rtl w:val="0"/>
        </w:rPr>
        <w:t xml:space="preserve">  minētajām izmaksām –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tiešajām personāla attiecināmajām izmaksām, kas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Pasākuma otrās kārtas ietvaros projektus īsteno saskaņā ar noslēgto vienošanos par projekta īstenošanu, bet ne vēlāk kā līdz 2029. gada 30. jūnijam.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Pasākuma otrās kārtas ietvaros ieguldījumus var veikt infrastruktūrā, ja tā ir projekta iesniedzēja īpašumā vai tā ir valsts vai atvasinātas publiskas personas manta, kas ir projekta iesniedzēja valdījumā vai lietojumā uz termiņu, kas nav īsāks par pieciem gadiem pēc noslēguma maksājuma veikšanas. Īpašuma, valdījuma vai lietošanas tiesības ir nostiprinātas Valsts vienotajā datorizētajā zemesgrāmatā.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saņēmēji pasākuma otrās kārtas ietvaros nodrošina šādu prasību ievērošanu būvdarbu iepirkuma dokumentācijas sagatavošanā: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 kārtību, kā rīkoties gadījumā, ja piedāvātā līgumcena pārsniedz plānoto līgumcenu;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būvdarbu līgumā iekļauj preventīvus pasākumus izmaksu sadārdzinājuma riska novēršanai.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īstenošanas laikā pasākuma otrās kārtas finansējuma saņēmēji, kas ir no valsts budžeta daļēji finansētas atvasinātas publiskās personas, var saņemt avansa maksājumu, kuru var izmaksāt pa daļām. Viens avansa maksājums nepārsniedz 30 procentus.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minētajiem finansējuma saņēmējiem avansa un starpposma maksājumu kopsumma var būt 100 procenti no projektam piešķirtā Eiropas Reģionālās attīstības fonda finansējuma un valsts budžeta līdzfinansējuma kopsummas.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minētais ierobežojums par viena projekta iesnieguma iesniegšanu pasākuma otrās kārtas ietvaros vienam projekta iesniedzējam neattiecas uz gadījumiem, kad projekta īstenošanas laikā pēc strukturālo reformu veikšanas projekta iesniedzējam saskaņā ar Ministru kabineta rīkojumu par reorganizāciju ir pienākums īstenot vairākus projektus.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Trešās kārtas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Pasākuma trešajā kārtā projekta iesniedzējs ir Latvijas Kultūras akadēmija. Projekta iesniedzējs pēc projekta iesnieguma apstiprināšanas ir finansējuma saņēmējs.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Pasākuma trešās kārtas ietvaros plānotais kopējais attiecināmais finansējums ir 2 095 168 </w:t>
      </w:r>
      <w:r w:rsidR="00000000" w:rsidRPr="00000000" w:rsidDel="00000000">
        <w:rPr>
          <w:i w:val="1"/>
          <w:rtl w:val="0"/>
        </w:rPr>
        <w:t xml:space="preserve">euro</w:t>
      </w:r>
      <w:r w:rsidR="00000000" w:rsidRPr="00000000" w:rsidDel="00000000">
        <w:rPr>
          <w:rtl w:val="0"/>
        </w:rPr>
        <w:t xml:space="preserve"> (tai skaitā elastības finansējums – 330 461 </w:t>
      </w:r>
      <w:r w:rsidR="00000000" w:rsidRPr="00000000" w:rsidDel="00000000">
        <w:rPr>
          <w:i w:val="1"/>
          <w:rtl w:val="0"/>
        </w:rPr>
        <w:t xml:space="preserve">euro</w:t>
      </w:r>
      <w:r w:rsidR="00000000" w:rsidRPr="00000000" w:rsidDel="00000000">
        <w:rPr>
          <w:rtl w:val="0"/>
        </w:rPr>
        <w:t xml:space="preserve">), tai skaitā Eiropas Reģionālās attīstības fonda finansējums 1 780 892 </w:t>
      </w:r>
      <w:r w:rsidR="00000000" w:rsidRPr="00000000" w:rsidDel="00000000">
        <w:rPr>
          <w:i w:val="1"/>
          <w:rtl w:val="0"/>
        </w:rPr>
        <w:t xml:space="preserve">euro</w:t>
      </w:r>
      <w:r w:rsidR="00000000" w:rsidRPr="00000000" w:rsidDel="00000000">
        <w:rPr>
          <w:rtl w:val="0"/>
        </w:rPr>
        <w:t xml:space="preserve"> (tai skaitā elastības finansējums – 280 892 </w:t>
      </w:r>
      <w:r w:rsidR="00000000" w:rsidRPr="00000000" w:rsidDel="00000000">
        <w:rPr>
          <w:i w:val="1"/>
          <w:rtl w:val="0"/>
        </w:rPr>
        <w:t xml:space="preserve">euro</w:t>
      </w:r>
      <w:r w:rsidR="00000000" w:rsidRPr="00000000" w:rsidDel="00000000">
        <w:rPr>
          <w:rtl w:val="0"/>
        </w:rPr>
        <w:t xml:space="preserve">) un valsts budžeta līdzfinansējums – 314 276 </w:t>
      </w:r>
      <w:r w:rsidR="00000000" w:rsidRPr="00000000" w:rsidDel="00000000">
        <w:rPr>
          <w:i w:val="1"/>
          <w:rtl w:val="0"/>
        </w:rPr>
        <w:t xml:space="preserve">euro</w:t>
      </w:r>
      <w:r w:rsidR="00000000" w:rsidRPr="00000000" w:rsidDel="00000000">
        <w:rPr>
          <w:rtl w:val="0"/>
        </w:rPr>
        <w:t xml:space="preserve"> (tai skaitā elastības finansējums – 49 569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Projekta iesniegumā pasākuma trešās kārtas īstenošanai kopējo pieejamo finansējumu plāno ne vairāk kā 1 764 707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 1 500 000 </w:t>
      </w:r>
      <w:r w:rsidR="00000000" w:rsidRPr="00000000" w:rsidDel="00000000">
        <w:rPr>
          <w:i w:val="1"/>
          <w:rtl w:val="0"/>
        </w:rPr>
        <w:t xml:space="preserve">euro </w:t>
      </w:r>
      <w:r w:rsidR="00000000" w:rsidRPr="00000000" w:rsidDel="00000000">
        <w:rPr>
          <w:rtl w:val="0"/>
        </w:rPr>
        <w:t xml:space="preserve">apmērā un valsts budžeta līdzfinansējumu – 264 707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trešajai kārtai pieejamo kopējo attiecināmo finansējumu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minētajam finansējuma saņēmējam līdz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minētajam plānotajam kopējam attiecināmajam finansējuma apmēram.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Projekta iesniedzējs pasākuma trešās kārtas ietvaros sagatavo un saskaņā ar projektu iesniegumu atlases nolikuma prasībām iesniedz projekta iesniegumu sadarbības iestādē, izmantojot Kohēzijas politikas fondu vadības informācijas sistēmas elektronisko vidi. Projekta iesniedzējs var iesniegt sadarbības iestādē projekta iesniegumu, ja ir saņēmis Izglītības un zinātnes ministrijas un Kultūras ministrijas saskaņojumu par šo noteikumu  </w:t>
      </w:r>
      <w:r w:rsidR="00000000" w:rsidRPr="00000000" w:rsidDel="00000000">
        <w:rPr>
          <w:rtl w:val="0"/>
        </w:rPr>
        <w:t xml:space="preserve">66. </w:t>
      </w:r>
      <w:r w:rsidR="00000000" w:rsidRPr="00000000" w:rsidDel="00000000">
        <w:rPr>
          <w:rtl w:val="0"/>
        </w:rPr>
        <w:t xml:space="preserve">punktā</w:t>
      </w:r>
      <w:r w:rsidR="00000000" w:rsidRPr="00000000" w:rsidDel="00000000">
        <w:rPr>
          <w:rtl w:val="0"/>
        </w:rPr>
        <w:t xml:space="preserve"> minēto attīstības plānu.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Pasākuma trešās kārtas ietvaros līdz 2029. gada 30. jūnijam sasniedzami šādi nacionālie rādītāji: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vai modernizētu izglītības iestāžu lietotāju skaits gadā – vismaz 465 studējošie;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vai modernizētu izglītības iestāžu klašu telpu ietilpība  – vismaz 215 studējošie.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Pasākuma trešās kārtas ietvaros ir atbalstāmas šādas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augstākās izglītības iestāžu telpu infrastruktūras, izņemot dienesta viesnīcas, tai skaitā informācijas un sakaru tehnoloģiju infrastruktūras, modernizēšana, paredzot tādu investīciju īstenošanu, kas ir vērstas uz mācību vides un aprīkojuma modernizāciju, dažādu tehnoloģisko risinājumu ieviešanu, vienlaikus neizslēdzot arī būvniecības risinājumus uzlabojumu un pielāgojumu īstenošanai, lai modernizētu STEAM studiju programmas;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iekārtu, aprīkojuma, aparatūras, uzskates un tehnisko līdzekļu, datortehnikas, tehnoloģiju, materiālu, inventāra un instrumentu iegāde, kas nepieciešama STEAM studiju programmu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risinājumu ieviešana izglītības procesā, tai skaitā e-studiju attīstība, dažādu e-izglītības risinājumu izveide izglītības procesa īstenošanai (e-izglītības rīki mācību personalizēšanai un atgriezeniskās saiknes iegūšanai, virtuālās realitātes vides, simulācijas un modelēšanas rīki, datos balstītas izglītības attīstība (mākslīgais intelekts, lielie dati));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Pasākuma trešās kārtas ietvaros finansējuma saņēmējam attiecināmi šādi izmaksu 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57.1.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56.4.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iesniegumu pamatojošās dokumentācijas sagatavošanas izmaksas, kas radušās uz uzņēmuma vai pakalpojuma līguma pamata: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iekārtu, aprīkojuma un tehnoloģiju plānu un specifikāciju, informācijas un komunikācijas tehnoloģiju risinājumu specifikāciju izstrādes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izmaksu un ieguvumu analīzes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būvniecību saistītas izmaksas šo noteikumu </w:t>
      </w:r>
      <w:r w:rsidR="00000000" w:rsidRPr="00000000" w:rsidDel="00000000">
        <w:rPr>
          <w:rtl w:val="0"/>
        </w:rPr>
        <w:t xml:space="preserve">56.1.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tai skaitā būvprojekta minimālā stadijā, izstrādes vai aktualizēšanas izmaksas;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neatkarīgas būvekspertīžu veikšanas un tehniskās apsekošanas izmaksas, tai skaitā neatkarīgas būvprojekta ekspertīzes un energosertifikācijas veikšanas izmaksas;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būvniecības izmaksas šo noteikumu </w:t>
      </w:r>
      <w:r w:rsidR="00000000" w:rsidRPr="00000000" w:rsidDel="00000000">
        <w:rPr>
          <w:rtl w:val="0"/>
        </w:rPr>
        <w:t xml:space="preserve">56.1.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izmaksas, lai pielāgotu telpas aprīkojuma un aparatūras uzstādīšanai;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būvobjekta teritorijas labiekārtošanas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ēkas nodošanu ekspluatācijā, ja tās nav paredzētas līgumā par būvdarbu veikšanu;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pamatlīdzekļu – iekārtu, aparatūras, mēbeļu, kas nepieciešamas STEAM studiju programmu īstenošanai, datortehnikas, informācijas un komunikācijas tehnoloģiju risinājumu iegādes vai izveides izmaksas šo noteikumu </w:t>
      </w:r>
      <w:r w:rsidR="00000000" w:rsidRPr="00000000" w:rsidDel="00000000">
        <w:rPr>
          <w:rtl w:val="0"/>
        </w:rPr>
        <w:t xml:space="preserve">56.2.</w:t>
      </w:r>
      <w:r w:rsidR="00000000" w:rsidRPr="00000000" w:rsidDel="00000000">
        <w:rPr>
          <w:rtl w:val="0"/>
        </w:rPr>
        <w:t xml:space="preserve"> un </w:t>
      </w:r>
      <w:r w:rsidR="00000000" w:rsidRPr="00000000" w:rsidDel="00000000">
        <w:rPr>
          <w:rtl w:val="0"/>
        </w:rPr>
        <w:t xml:space="preserve">56.3.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58.4. </w:t>
      </w:r>
      <w:r w:rsidR="00000000" w:rsidRPr="00000000" w:rsidDel="00000000">
        <w:rPr>
          <w:rtl w:val="0"/>
        </w:rPr>
        <w:t xml:space="preserve">apakšpunktā</w:t>
      </w:r>
      <w:r w:rsidR="00000000" w:rsidRPr="00000000" w:rsidDel="00000000">
        <w:rPr>
          <w:rtl w:val="0"/>
        </w:rPr>
        <w:t xml:space="preserve"> minēto pamatlīdzekļu piegādes, uzstādīšanas, testēšanas un apkalpojošā personāla instruktāžas izmaksas, kas nav uzturēšanas izmaksas un kas ir saistītas ar ilgtermiņa ieguldījumu sagatavošanu izmantošanai paredzētajiem mērķiem līdz to nodošanai ekspluatācijā;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materiālu, inventāra, mēbeļu, instrumentu, laboratorijas preču, ķimikāliju iegādes izmaksas šo noteikumu </w:t>
      </w:r>
      <w:r w:rsidR="00000000" w:rsidRPr="00000000" w:rsidDel="00000000">
        <w:rPr>
          <w:rtl w:val="0"/>
        </w:rPr>
        <w:t xml:space="preserve">56.2.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jaunradītu darba vietu vai gadījumā, ja esošo darba vietu aprīkojums ir nolietojies un tiek norakstīts, finansējuma saņēmējam nepieciešamā aprīkojuma, tai skaitā biroja mēbeļu un tehnikas, datorprogrammu un licences iegādes vai īres izmaksas, tai skaitā aprīkojuma uzturēšanas un remonta izmaksas,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personāls ir nodarbināts projektā uz darba līguma pamata. Ja projekta vadības personāls ir nodarbināts nepilnu darba laiku vai daļlaiku, jaunradītas darba vietas aprīkojuma iegādes vai īres izmaksas ir attiecināmas proporcionāli darba slodzes procentuālajam sadalījumam un nodarbinātā iesaistes periodam projektā;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saņēmējam pakalpojumu izmaksas horizontālā principa "Vienlīdzība, iekļaušana, nediskriminācija un pamattiesību ievērošana" darbību īstenošanai, tai skaitā zīmju valodas tulku, vieglās valodas tulkošanas, reāllaika transkripcijas, subtitru nodrošināšanai semināru, konferenču un komunikācijas pasākumu dalībniekiem;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komunikācijas un vizuālās identitātes prasību nodrošināšanas izmaksas finansējuma saņēmējam šo noteikumu </w:t>
      </w:r>
      <w:r w:rsidR="00000000" w:rsidRPr="00000000" w:rsidDel="00000000">
        <w:rPr>
          <w:rtl w:val="0"/>
        </w:rPr>
        <w:t xml:space="preserve">56.5.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pārējās projekta īstenošanas pakalpojumu faktiski radušās, identificējamas un pārbaudāmas izmaksas, kas ir samērīgas, pamatotas un saistītas ar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atbalstāmo darbību īstenošanu un nepieciešamas pasākuma mērķa sasniegšanai, tai skaitā materiālo aktīvu demontāžas un pārvietošanas izmaksas, un kas ir radušās pasākuma īstenošanas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56.4. </w:t>
      </w:r>
      <w:r w:rsidR="00000000" w:rsidRPr="00000000" w:rsidDel="00000000">
        <w:rPr>
          <w:rtl w:val="0"/>
        </w:rPr>
        <w:t xml:space="preserve">apakšpunktā</w:t>
      </w:r>
      <w:r w:rsidR="00000000" w:rsidRPr="00000000" w:rsidDel="00000000">
        <w:rPr>
          <w:rtl w:val="0"/>
        </w:rPr>
        <w:t xml:space="preserve"> minētās pasākuma trešās kārtas projekta vadības personāla izmaksas,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nodrošina, ka projekta vadības personāls uz darba līguma pamata ir nodarbināts projektā normālo darba laiku vai nepilnu darba laiku ne mazāk kā 30 procentu apmērā no normālā darba laika, attiecīgi veicot darba laika uzskaiti par veiktajām funkcijām un nostrādāto laiku.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projekta vadības personāla izmaksu apmēru ievēro šādus ierobežojumus: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projektiem ar tiešajām attiecināmajām izmaksām līdz 5 000 000</w:t>
      </w:r>
      <w:r w:rsidR="00000000" w:rsidRPr="00000000" w:rsidDel="00000000">
        <w:rPr>
          <w:i w:val="1"/>
          <w:rtl w:val="0"/>
        </w:rPr>
        <w:t xml:space="preserve"> euro</w:t>
      </w:r>
      <w:r w:rsidR="00000000" w:rsidRPr="00000000" w:rsidDel="00000000">
        <w:rPr>
          <w:rtl w:val="0"/>
        </w:rPr>
        <w:t xml:space="preserve"> (ieskaitot) ierobežojumu aprēķina, pie minimālo izmaksu bāzes 34 422 </w:t>
      </w:r>
      <w:r w:rsidR="00000000" w:rsidRPr="00000000" w:rsidDel="00000000">
        <w:rPr>
          <w:i w:val="1"/>
          <w:rtl w:val="0"/>
        </w:rPr>
        <w:t xml:space="preserve">euro</w:t>
      </w:r>
      <w:r w:rsidR="00000000" w:rsidRPr="00000000" w:rsidDel="00000000">
        <w:rPr>
          <w:rtl w:val="0"/>
        </w:rPr>
        <w:t xml:space="preserve"> kalendāra gadā pieskaitot 0,64 procentus no projekta tiešajām attiecināmajām izmaksām, neieskaitot tiešās projekta vadības personāla izmaksas un summu reizinot ar projekta ilgumu gados;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nepilnu kalendāra gadu fiksēto summu aprēķina proporcionāli projekta mēnešu skaitam.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Pasākuma trešās kārtas ietvaros izmaksas ir attiecināmas, ja tās atbilst šajos noteikumos minētajām izmaksu pozīcijām un ir radušās, sākot ar šo noteikumu spēkā stāšanās dienu, izņemot šo noteikumu </w:t>
      </w:r>
      <w:r w:rsidR="00000000" w:rsidRPr="00000000" w:rsidDel="00000000">
        <w:rPr>
          <w:rtl w:val="0"/>
        </w:rPr>
        <w:t xml:space="preserve">58.2.1.</w:t>
      </w:r>
      <w:r w:rsidR="00000000" w:rsidRPr="00000000" w:rsidDel="00000000">
        <w:rPr>
          <w:rtl w:val="0"/>
        </w:rPr>
        <w:t xml:space="preserve">, </w:t>
      </w:r>
      <w:r w:rsidR="00000000" w:rsidRPr="00000000" w:rsidDel="00000000">
        <w:rPr>
          <w:rtl w:val="0"/>
        </w:rPr>
        <w:t xml:space="preserve">58.2.2.</w:t>
      </w:r>
      <w:r w:rsidR="00000000" w:rsidRPr="00000000" w:rsidDel="00000000">
        <w:rPr>
          <w:rtl w:val="0"/>
        </w:rPr>
        <w:t xml:space="preserve">, </w:t>
      </w:r>
      <w:r w:rsidR="00000000" w:rsidRPr="00000000" w:rsidDel="00000000">
        <w:rPr>
          <w:rtl w:val="0"/>
        </w:rPr>
        <w:t xml:space="preserve">58.2.3.1.</w:t>
      </w:r>
      <w:r w:rsidR="00000000" w:rsidRPr="00000000" w:rsidDel="00000000">
        <w:rPr>
          <w:rtl w:val="0"/>
        </w:rPr>
        <w:t xml:space="preserve"> un  </w:t>
      </w:r>
      <w:r w:rsidR="00000000" w:rsidRPr="00000000" w:rsidDel="00000000">
        <w:rPr>
          <w:rtl w:val="0"/>
        </w:rPr>
        <w:t xml:space="preserve">58.2.3.2. </w:t>
      </w:r>
      <w:r w:rsidR="00000000" w:rsidRPr="00000000" w:rsidDel="00000000">
        <w:rPr>
          <w:rtl w:val="0"/>
        </w:rPr>
        <w:t xml:space="preserve">apakšpunktā</w:t>
      </w:r>
      <w:r w:rsidR="00000000" w:rsidRPr="00000000" w:rsidDel="00000000">
        <w:rPr>
          <w:rtl w:val="0"/>
        </w:rPr>
        <w:t xml:space="preserve">  minētās izmaksas, kas ir attiecināmas ar pasākuma trešās kārtas atlases izsludināšanu. Finansējumu nepiešķir pabeigtām darbībām.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58.2.3.1.</w:t>
      </w:r>
      <w:r w:rsidR="00000000" w:rsidRPr="00000000" w:rsidDel="00000000">
        <w:rPr>
          <w:rtl w:val="0"/>
        </w:rPr>
        <w:t xml:space="preserve"> un </w:t>
      </w:r>
      <w:r w:rsidR="00000000" w:rsidRPr="00000000" w:rsidDel="00000000">
        <w:rPr>
          <w:rtl w:val="0"/>
        </w:rPr>
        <w:t xml:space="preserve">58.2.3.3. </w:t>
      </w:r>
      <w:r w:rsidR="00000000" w:rsidRPr="00000000" w:rsidDel="00000000">
        <w:rPr>
          <w:rtl w:val="0"/>
        </w:rPr>
        <w:t xml:space="preserve">apakšpunktā</w:t>
      </w:r>
      <w:r w:rsidR="00000000" w:rsidRPr="00000000" w:rsidDel="00000000">
        <w:rPr>
          <w:rtl w:val="0"/>
        </w:rPr>
        <w:t xml:space="preserve"> minētās izmaksas, finansējuma saņēmējs nodrošina, ka to kopsumma nepārsniedz 10 procentus no būvdarbu līguma izmaksām un kopā ar šo noteikumu </w:t>
      </w:r>
      <w:r w:rsidR="00000000" w:rsidRPr="00000000" w:rsidDel="00000000">
        <w:rPr>
          <w:rtl w:val="0"/>
        </w:rPr>
        <w:t xml:space="preserve">58.2. </w:t>
      </w:r>
      <w:r w:rsidR="00000000" w:rsidRPr="00000000" w:rsidDel="00000000">
        <w:rPr>
          <w:rtl w:val="0"/>
        </w:rPr>
        <w:t xml:space="preserve">apakšpunktā</w:t>
      </w:r>
      <w:r w:rsidR="00000000" w:rsidRPr="00000000" w:rsidDel="00000000">
        <w:rPr>
          <w:rtl w:val="0"/>
        </w:rPr>
        <w:t xml:space="preserve"> minētajām izmaksām – 10 procentus no projekta kopējām 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57.2.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tiešajām personāla attiecināmajām izmaksām, kas radušās uz darba līguma pamata.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Pasākuma trešās kārtas ietvaros projektu īsteno saskaņā ar noslēgto vienošanos par projekta īstenošanu, bet ne vēlāk kā līdz 2029. gada 30. jūnijam.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Finansējuma saņēmējs pasākuma trešās kārtas ietvaros nodrošina šādu prasību ievērošanu būvdarbu iepirkuma dokumentācijas sagatavošanā: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 kārtību, kā rīkoties gadījumā, ja piedāvātā līgumcena pārsniedz plānoto līgumcenu;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būvdarbu līgumā iekļauj preventīvus pasākumus izmaksu sadārdzinājuma riska novēršanai.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Projekta īstenošanas laikā pasākuma trešās kārtas finansējuma saņēmējs, kas ir no valsts budžeta daļēji finansēta atvasināta publiskā persona, var saņemt avansa maksājumu, kuru var izmaksāt pa daļām. Viens avansa maksājums nepārsniedz 30 procentus.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minētajam finansējuma saņēmējam avansa un starpposma maksājumu kopsumma var būt 100 procenti no projektam piešķirtā Eiropas Reģionālās attīstības fonda finansējuma un valsts budžeta līdzfinansējuma kopsummas.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Projekta iesniedzēji pasākuma otrās un  trešās kārtas ietvaros 30 darbdienu laikā pēc šo noteikumu spēkā stāšanās iesniedz saskaņošanai Izglītības un zinātnes ministrijā attīstības plānu.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66. </w:t>
      </w:r>
      <w:r w:rsidR="00000000" w:rsidRPr="00000000" w:rsidDel="00000000">
        <w:rPr>
          <w:rtl w:val="0"/>
        </w:rPr>
        <w:t xml:space="preserve">punktā</w:t>
      </w:r>
      <w:r w:rsidR="00000000" w:rsidRPr="00000000" w:rsidDel="00000000">
        <w:rPr>
          <w:rtl w:val="0"/>
        </w:rPr>
        <w:t xml:space="preserve"> minētajā attīstības plānā ietver augstākās izglītības iestādes modernizācijai izvēlēto STEAM studiju programmu raksturojumu un izvēles pamatojumu, tai skaitā STEAM studiju programmu: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pieprasījuma līmeni un absolventu skaitu, ko pamato tautsaimniecības attīstības vajadzības un piedāvājuma analīze Latvijas un Eiropas līmenī;</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atbilstību augstākās izglītības iestādes stratēģijā noteiktajiem mērķiem;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augstākās izglītības iestādes plānoto investīciju raksturojumu,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augstākās izglītības iestādes rīcībā esošās infrastruktūras raksturojumu: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augstākās izglītības iestādes rīcībā esošo modernizēt plānoto STEAM studiju programmu īstenošanai nepieciešamo infrastruktūras raksturojumu;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pēdējo piecu gadu laikā veiktās investīcijas, kuru vērtība pārsniedz 100 000 </w:t>
      </w:r>
      <w:r w:rsidR="00000000" w:rsidRPr="00000000" w:rsidDel="00000000">
        <w:rPr>
          <w:i w:val="1"/>
          <w:rtl w:val="0"/>
        </w:rPr>
        <w:t xml:space="preserve">euro</w:t>
      </w:r>
      <w:r w:rsidR="00000000" w:rsidRPr="00000000" w:rsidDel="00000000">
        <w:rPr>
          <w:rtl w:val="0"/>
        </w:rPr>
        <w:t xml:space="preserve"> projektos ar kopsummu ir virs 500 000 </w:t>
      </w:r>
      <w:r w:rsidR="00000000" w:rsidRPr="00000000" w:rsidDel="00000000">
        <w:rPr>
          <w:i w:val="1"/>
          <w:rtl w:val="0"/>
        </w:rPr>
        <w:t xml:space="preserve">euro</w:t>
      </w:r>
      <w:r w:rsidR="00000000" w:rsidRPr="00000000" w:rsidDel="00000000">
        <w:rPr>
          <w:rtl w:val="0"/>
        </w:rPr>
        <w:t xml:space="preserve">, tai skaitā ēku (būvju), ēku (būvju) daļu (telpu grupu) un telpu modernizācijā un jaunu mācību iekārtu un aprīkojuma iegādē un esošo iekārtu un aprīkojuma modernizācijā, norādot veikto investīciju finansēšanas avotus pa kategorijām (ja attiecināms) un sasaisti ar citās atbalsta programmās plānotajām izglītības un zinātnes infrastruktūras investīcijām;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esošās infrastruktūras pašreizējo noslodzi;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plānoto investīciju apjomu un finansēšanas avotus: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STEAM studiju programmu modernizācijai plānoto būvdarbu raksturojumu (ja attiecināms) un pamatojumu ieguldījumu veikšanai;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STEAM studiju programmu modernizācijai iegādājamo mācību iekārtu un aprīkojuma uzskaitījumu un iegādes pamatojumu;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atbilstību studiju virziena akreditācijā saņemtajām rekomendācijām (ja attiecināms);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inovāciju un zaļā iepirkuma izmantošanu infrastruktūras attīstībai.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Izglītības un zinātnes ministrija kā nozares ministrija izveido attīstības plānu izvērtēšanas komisiju. Komisijas sastāvā iekļauj Izglītības un zinātnes ministrijas, Ekonomikas ministrijas, Kultūras ministrijas, Veselības ministrijas un Zemkopības ministrijas pārstāvjus, kā arī uzaicina pārstāvjus no pašvaldībām, kuru teritorijā atrodas šo noteikumu </w:t>
      </w:r>
      <w:r w:rsidR="00000000" w:rsidRPr="00000000" w:rsidDel="00000000">
        <w:rPr>
          <w:rtl w:val="0"/>
        </w:rPr>
        <w:t xml:space="preserve">28.</w:t>
      </w:r>
      <w:r w:rsidR="00000000" w:rsidRPr="00000000" w:rsidDel="00000000">
        <w:rPr>
          <w:rtl w:val="0"/>
        </w:rPr>
        <w:t xml:space="preserve"> un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minētās augstākās izglītības iestādes. Komisijas darbību nosaka Izglītības un zinātnes ministrijas izstrādāts un apstiprināts reglaments.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Finansējuma saņēmēji pasākuma pirmās, otrās un trešās kārtas ietvaros nodrošina projekta īstenošanas finanšu plūsmas un darbību veidu skaidru nodalīšanu no citu finansējuma saņēmēja un sadarbības partnera (ja attiecināms) darbību finanšu plūsmām un darbību veidiem, tai skaitā nodrošina dubultā finansējuma neiestāšanos un nepārklāšanos ar citiem valsts un ārvalstu finanšu instrumentiem.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Pasākuma otrās un trešās kārtas ietvaros finansējuma saņēmējs īsteno projektu, kas nav kvalificējams kā komercdarbības atbalsts, ja projektam nav ietekmes uz konkurenci un tirdzniecību Eiropas Savienības iekšējā tirgū. Projektu vērtē uz projekta iesnieguma vērtēšanas brīdi atbilstoši kādam no šādiem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85 procenti un vairāk no visiem studējošajiem gadā atbalstītajā objektā ir Latvijas iedzīvotāji;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studijas pārsvarā notiek latviešu valodā;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augstskola neierindojas 500 pasaules labāko universitāšu sarakstā.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projekts pasākuma otrās un trešās kārtas ietvaros tā ieviešanas gaitā vai pēc tā pabeigšanas projekta pārskata periodā (projekta dzīves cikla laikā) kļūst par projektu, kuram sniegtais atbalsts būtu kvalificējams kā komercdarbības atbalsts, finansējuma saņēmējs no līdzekļiem, kas ir brīvi no  komercdarbības atbalsta, atmaksā sadarbības iestādei visu nelikumīgi saņemto atbalstu kopā ar procentiem saskaņā ar Komercdarbības atbalsta kontroles likuma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Pasākuma pirmās, otrās un trešās kārtas ietvaros ir pieļaujams sniegt papildpakalpojumus, kuriem nav ietekmes uz tirdzniecību un konkurenci Eiropas Savienības iekšējā tirgū. Ar papildpakalpojumiem saprot tādus pakalpojumus infrastruktūrās, kurus galvenokārt izmanto tikai nesaimnieciskai darbībai un kuriem pašiem par sevi nav ietekmes uz tirdzniecību un konkurenci Eiropas Savienības iekšējā tirgū.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regulas (ES) 2021/1060 64. panta 1. punkta "c" apakšpunktā minētajiem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projektiem, kuru kopējās izmaksas ir mazākas nekā 5 000 000  </w:t>
      </w:r>
      <w:r w:rsidR="00000000" w:rsidRPr="00000000" w:rsidDel="00000000">
        <w:rPr>
          <w:i w:val="1"/>
          <w:rtl w:val="0"/>
        </w:rPr>
        <w:t xml:space="preserve">euro</w:t>
      </w:r>
      <w:r w:rsidR="00000000" w:rsidRPr="00000000" w:rsidDel="00000000">
        <w:rPr>
          <w:rtl w:val="0"/>
        </w:rPr>
        <w:t xml:space="preserve"> (ieskaitot pievienotās vērtības nodokli);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projektiem, kuru kopējās izmaksas ir vismaz 5 000 000  </w:t>
      </w:r>
      <w:r w:rsidR="00000000" w:rsidRPr="00000000" w:rsidDel="00000000">
        <w:rPr>
          <w:i w:val="1"/>
          <w:rtl w:val="0"/>
        </w:rPr>
        <w:t xml:space="preserve">euro</w:t>
      </w:r>
      <w:r w:rsidR="00000000" w:rsidRPr="00000000" w:rsidDel="00000000">
        <w:rPr>
          <w:rtl w:val="0"/>
        </w:rPr>
        <w:t xml:space="preserve"> (ieskaitot pievienotās vērtības nodokli) gadījumos, kad tas nav atgūstams saskaņā ar normatīvajiem aktiem pievienotās vērtības nodokļa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Informācijas komunikācijas tehnoloģiju ieguldījumu gadījumā finansējuma saņēmēji nodrošina, ka plānotie ieguldījumi tiek veikti publiskās pārvaldes īpašumā esošajos digitālajos risinājumos, tai skaitā finansējuma saņēmēju īpašumā atrodas pirmkodi, intelektuālā īpašuma tiesības, tai skaitā risinājuma modificēšanas tiesības.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projekta īstenošanas gaitā radies izmaksu sadārdzinājums, finansējuma saņēmēji sedz to no saviem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Pasākuma ietvaros atbalstu sniedz, ja projekta izmaksu un ieguvumu analīze pamato projekta finanšu ilgtspēju un sociālekonomisko atdevi. Izmaksu un ieguvumu analīzi veic projektiem, kas kopsummā ir virs 1 000 000 </w:t>
      </w:r>
      <w:r w:rsidR="00000000" w:rsidRPr="00000000" w:rsidDel="00000000">
        <w:rPr>
          <w:i w:val="1"/>
          <w:rtl w:val="0"/>
        </w:rPr>
        <w:t xml:space="preserve">euro</w:t>
      </w:r>
      <w:r w:rsidR="00000000" w:rsidRPr="00000000" w:rsidDel="00000000">
        <w:rPr>
          <w:rtl w:val="0"/>
        </w:rPr>
        <w:t xml:space="preserve">,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dzīves cikls ir 15 gadi;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nodrošina, ka projekta kopējie ieguvumi un ietaupījumi ir lielāki par projekta investīciju un darbības izmaksām visā projekta pārskata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ņem vērā ne tikai pasākuma ietvaros veiktās investīcijas, bet arī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ietvaros veiktās vai plānotās investīcijas, aprēķinot abu projektu sociālekonomisko atdevi un pamatojot to finansiālo ilgtspēju (ja attiecināms), kā arī citu finanšu instrumentu investīcijās plānoto darbību sinerģiju un demarkāciju ar Eiropas Savienības struktūrfondu un Kohēzijas fonda 2014.–2020. gada plānošanas periodā īstenotajām darbībām vai plānotajiem ieguldījumiem Eiropas Savienības fondu 2021.–2027. gada plānošanas periodā.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Publiskos iepirkumus finansējuma saņēmēji un sadarbības partneri (ja attiecināms) veic atklātā, pārredzamā, nediskriminējošā, konkurenci nodrošinošā procedūrā saskaņā ar normatīvajiem aktiem publisko iepirkumu jomā un, kur tas ir attiecināms, īsteno sociāli atbildīgus un inovatīvus publiskos iepirkumus, kā arī sekmē zaļā publiskā iepirkuma prasību ievērošanu saskaņā ar normatīvajiem aktiem par prasībām zaļajam publiskajam iepirkumam un to piemērošanas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īstenojot šo noteikumu </w:t>
      </w:r>
      <w:r w:rsidR="00000000" w:rsidRPr="00000000" w:rsidDel="00000000">
        <w:rPr>
          <w:rtl w:val="0"/>
        </w:rPr>
        <w:t xml:space="preserve">38.5. </w:t>
      </w:r>
      <w:r w:rsidR="00000000" w:rsidRPr="00000000" w:rsidDel="00000000">
        <w:rPr>
          <w:rtl w:val="0"/>
        </w:rPr>
        <w:t xml:space="preserve">apakšpunktā</w:t>
      </w:r>
      <w:r w:rsidR="00000000" w:rsidRPr="00000000" w:rsidDel="00000000">
        <w:rPr>
          <w:rtl w:val="0"/>
        </w:rPr>
        <w:t xml:space="preserve">  minētās atbalstāmās darbības pasākuma pirmās, otrās un trešās kārtas ietvaros saskaņā ar regulas (ES)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Pasākuma ietvaros finansējuma saņēmēji informāciju par projekta īstenošanas gaitu savā tīmekļvietnē aktualizē, tiklīdz tā pieejama, bet ne retāk kā reizi sešos mēnešos.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Finansējuma saņēmēji un sadarbības partneri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55. </w:t>
      </w:r>
      <w:r w:rsidR="00000000" w:rsidRPr="00000000" w:rsidDel="00000000">
        <w:rPr>
          <w:rtl w:val="0"/>
        </w:rPr>
        <w:t xml:space="preserve">punktā</w:t>
      </w:r>
      <w:r w:rsidR="00000000" w:rsidRPr="00000000" w:rsidDel="00000000">
        <w:rPr>
          <w:rtl w:val="0"/>
        </w:rPr>
        <w:t xml:space="preserve"> minēto rādītāju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pasākuma otrās un trešās kārtas ietvaros uzkrāj datus par vismaz vienu horizontālā principa "Vienlīdzība, iekļaušana, nediskriminācija un pamattiesību ievērošana" rādītāju;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šādus horizontālos principus un pasākuma otrās un trešās kārtas ietvaros uzkrāj datus par projekta ietekmi uz horizontālo principu īstenošanu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horizontālais princips "Klimatdrošināšana";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horizontālais princips "Energoefektivitāte pirmajā vietā";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horizontālais princips "Nenodarīt būtisku kaitējumu";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otrās un trešās kārtas ietvaros sniedz sadarbības iestādei informāciju par šo noteikumu </w:t>
      </w:r>
      <w:r w:rsidR="00000000" w:rsidRPr="00000000" w:rsidDel="00000000">
        <w:rPr>
          <w:rtl w:val="0"/>
        </w:rPr>
        <w:t xml:space="preserve">80.2. </w:t>
      </w:r>
      <w:r w:rsidR="00000000" w:rsidRPr="00000000" w:rsidDel="00000000">
        <w:rPr>
          <w:rtl w:val="0"/>
        </w:rPr>
        <w:t xml:space="preserve">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iznākuma un rezultāta rādītāju un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55. </w:t>
      </w:r>
      <w:r w:rsidR="00000000" w:rsidRPr="00000000" w:rsidDel="00000000">
        <w:rPr>
          <w:rtl w:val="0"/>
        </w:rPr>
        <w:t xml:space="preserve">punktā</w:t>
      </w:r>
      <w:r w:rsidR="00000000" w:rsidRPr="00000000" w:rsidDel="00000000">
        <w:rPr>
          <w:rtl w:val="0"/>
        </w:rPr>
        <w:t xml:space="preserve"> minēto nacionālo rādītāju vērtības sasniegšanu projektā kopā un atsevišķi pa sadarbības partneru darbībām.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Finansējuma saņēmēji un sadarbības partneri (ja attiecināms) nodrošina interešu konflikta neesību saskaņā ar Eiropas Parlamenta un Padomes 2024. gada 23. septembra Regulas (ES, Euratom) 2024/2509 par finanšu noteikumiem, ko piemēro Savienības vispārējam budžetam (pārstrādāta redakcija), 61. panta prasībām un normatīvajiem aktiem publisko iepirkumu jomā, izstrādā kārtību, kādā tie pārliecinās par interešu konflikta neesību, tostarp identificē apstākļus, kuri izraisa vai var izraisīt interešu konfliktu, kas rada apdraudējumu vai kaitējumu projekta īstenošanā, nosaka veicamos pasākumus un izstrādā darbības plānu interešu konflikta preventīvai novēršanai un gadījumiem, ja interešu konflikts ir atklāts, kā arī paraksta interešu konflikta neesības apliecinājumu.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Finansējuma saņēmējs būvdarbu izpildītājam vai piegādātājam var paredzēt avansa maksājumu līdz 30 procentiem no būvdarbu vai piegāžu līgumcenas. Lai saņemtu avansa maksājumu, būvdarbu izpildītājs vai piegādātājs finansējuma saņēmējam iesniedz Eiropas Savienībā reģistrētas kredītiestādes vai apdrošināšanas sabiedrības izsniegtu pirmā pieprasījuma avansa atmaksāšanas garantiju, kas ir vienāda ar avansa summu un ir spēkā līdz pilnīgai avansa summas atmaksai.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projekta ietvaros tiek plānota būvniecība, izņemot jaunas ēkas būvniecību, projekta iesniedzējs projekta iesniegumā norāda būves enerģijas patēriņu (megavatstundās) pirms projekta īstenošanas. Finansējuma saņēmējam ir pienākums informēt sadarbības iestādi par būves enerģijas patēriņu (megavatstundās) trīs gadus pēc projekta īstenošanas pabeigšanas.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Projekta iesniedzējs un sadarbības partneris izpilda nepieciešamās prasības un nodrošina, ka projekta iesniegums atbilst horizontālā principa "Nenodarīt būtisku kaitējumu" ievērošanai un Eiropas Savienības kohēzijas politikas programmā 2021.–2027. gadam noteiktajiem Eiropas Savienības un nacionālajiem normatīvajiem aktiem vides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Finansējuma saņēmēja un sadarbības partnera pienākums ir nodrošināt projekta ietvaros sasniegto darbību rezultātu ilgtspēju un nepieciešamos līdzekļus rezultātu uzturēšanai vismaz piecus gadus pēc noslēguma maksājuma veikšanas.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24-TA-541</w:t>
    </w:r>
    <w:r>
      <w:br/>
    </w:r>
    <w:r w:rsidR="00000000" w:rsidRPr="00000000" w:rsidDel="00000000">
      <w:rPr>
        <w:rtl w:val="0"/>
      </w:rPr>
      <w:t xml:space="preserve">Izdrukāts 29.07.2026. 23.03 - 1.0.VK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24-TA-541</w:t>
    </w:r>
    <w:r>
      <w:br/>
    </w:r>
    <w:r w:rsidR="00000000" w:rsidRPr="00000000" w:rsidDel="00000000">
      <w:rPr>
        <w:rtl w:val="0"/>
      </w:rPr>
      <w:t xml:space="preserve">Izdrukāts 29.07.2026. 23.03 - 1.0.VK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noteikumu_projekts_24-TA-541.docx</dc:title>
</cp:coreProperties>
</file>

<file path=docProps/custom.xml><?xml version="1.0" encoding="utf-8"?>
<Properties xmlns="http://schemas.openxmlformats.org/officeDocument/2006/custom-properties" xmlns:vt="http://schemas.openxmlformats.org/officeDocument/2006/docPropsVTypes"/>
</file>