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Finanšu sektora attīstības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 </w:t>
      </w:r>
      <w:r>
        <w:br/>
      </w:r>
      <w:r w:rsidR="00000000" w:rsidRPr="00000000" w:rsidDel="00000000">
        <w:rPr>
          <w:rStyle w:val="paragraph"/>
          <w:i w:val="1"/>
          <w:rtl w:val="0"/>
        </w:rPr>
        <w:t xml:space="preserve">un </w:t>
      </w:r>
      <w:r w:rsidR="00000000" w:rsidRPr="00000000" w:rsidDel="00000000">
        <w:rPr>
          <w:rStyle w:val="paragraph"/>
          <w:i w:val="1"/>
          <w:rtl w:val="0"/>
        </w:rPr>
        <w:t xml:space="preserve">Noziedzīgi iegūtu līdzekļu legalizācijas un terorisma un proliferācijas finansēšanas novēršanas likuma</w:t>
      </w:r>
      <w:r w:rsidR="00000000" w:rsidRPr="00000000" w:rsidDel="00000000">
        <w:rPr>
          <w:rStyle w:val="paragraph"/>
          <w:i w:val="1"/>
          <w:rtl w:val="0"/>
        </w:rPr>
        <w:t xml:space="preserve"> 61.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sektora attīstības padome (turpmāk – padome) ir koordinējoša institūcija, kuras darbības mērķis ir saskaņot un pilnveidot valsts institūciju un privātā sektora sadarbību finanšu sektora ilgtspējīgas attīstības veicināšanā, kā arī īstenot Noziedzīgi iegūtu līdzekļu legalizācijas un terorisma un proliferācijas finansēšanas novēršanas likumā noteiktos uzdevumus.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Padomei ir šādas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veicināt finanšu sektora konkurētspēju un ilgtspējīgu attīstību;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koordinēt valsts institūciju un privātā sektora sadarbību finanšu sektora ilgtspējīgas attīstības veicināšanā un finanšu sektora attīstības plāna izpildē;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koordinēt valsts institūciju un privātā sektora sadarbību noziedzīgi iegūtu līdzekļu legalizācijas, terorisma un proliferācijas finansēšanas novēršanā, tai skaitā valsts noteiktajā noziedzīgi iegūtu līdzekļu legalizācijas, terorisma un proliferācijas finansēšanas novēršanas politikā un stratēģijā norādīto mērķu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ir šādi uzdevumi: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izvērtēt finanšu sektora attīstību, tai skaitā finanšu sektora attīstības plāna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noziedzīgi iegūtu līdzekļu legalizācijas, terorisma un proliferācijas finansēšanas risku, tai skaitā uz Nacionālā noziedzīgi iegūtu līdzekļu legalizācijas, terorisma un proliferācijas finansēšanas riska novērtējuma pamata izstrādātā pasākumu plāna noziedzīgi iegūtu līdzekļu legalizācijas, terorisma un proliferācijas finansēšanas riska ierobežošanai īstenošanas gaitu;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analizēt informāciju par globālajām tendencēm noziedzīgi iegūtu līdzekļu legalizācijas, terorisma un proliferācijas finansēšanas jomā, izvērtēt finanšu inovāciju nozares riskus un to ietekmi nacionālā līmenī, kā arī izstrādāt Latvijas situācijai piemērotas vadlīnijas valsts politikas ieviešanā un sagatavot ieviešanas uzraudzības pasākumus, lai novērstu noziedzīgi iegūtu līdzekļu legalizāciju, terorisma un proliferācijas finansēšanu;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05.09.2017. noteikumiem Nr. 536)</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05.09.2017. noteikumiem Nr. 536)</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izskatīt priekšlikumus par tādu normatīvo aktu izstrādi, kas nepiecie­šami, lai veicinātu finanšu sektora ilgtspējīgu attīstību un mazinātu iespēju Latvijas Republikā veikt noziedzīgi iegūtu līdzekļu legalizāciju, terorisma un proliferācijas finansēšanu, kā arī lemt par minēto priekšlikumu turpmāko virzību.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w:t>
      </w:r>
      <w:r w:rsidR="00000000" w:rsidRPr="00000000" w:rsidDel="00000000">
        <w:rPr>
          <w:rtl w:val="0"/>
        </w:rPr>
        <w:t xml:space="preserve">punktā noteiktajām funkcijām pildot šo noteikumu </w:t>
      </w:r>
      <w:r w:rsidR="00000000" w:rsidRPr="00000000" w:rsidDel="00000000">
        <w:rPr>
          <w:rtl w:val="0"/>
        </w:rPr>
        <w:t xml:space="preserve">3.</w:t>
      </w:r>
      <w:r w:rsidR="00000000" w:rsidRPr="00000000" w:rsidDel="00000000">
        <w:rPr>
          <w:rtl w:val="0"/>
        </w:rPr>
        <w:t xml:space="preserve">punktā minētos uzdevumus, padomei ir šādas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saņemt no valsts un citām institūcijām padomes darbam nepieciešamo informāciju, atzinumus un paskaidrojumus;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priekšlikumus finanšu sektora attīstības veicināšanai, tā efektivitātes paaugstināšanai un identificēto risku iespējamo negatīvo seku mazināšanai;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priekšlikumus noziedzīgi iegūtu līdzekļu legalizācijas, terorisma un proliferācijas finansēšanas novēršanai;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uzaicināt ar padomdevēja tiesībām piedalīties padomes sēdēs valsts institūciju amatpersonas un darbiniekus, kā arī ieinteresēto personu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ierosināt izveidot darba grupas padomes kompetencē esošo jautājumu risināšanai un uzaicināt piedalīties tajās valsts institūciju amatpersonas un darbiniekus, kā arī ieinteresēto personu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ierosināt valsts institūcijām izstrādāt normatīvo aktu projektus finanšu sektora attīstības veicināšanai un noziedzīgi iegūtu līdzekļu legalizācijas, terorisma un proliferācijas finansēšanas novēršanai;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veikt citus pasākumus, lai izpildītu padomes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12.02.2019. noteikumiem Nr. 68)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prezidents (padomes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ekonomikas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ārlietu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ģenerālprokurors;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Bankas prezidents;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un kapitāla tirgus komisijas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izlūkošanas dienesta priekšnieks;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Finanšu nozares asociācijas valdes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Apdrošinātāju asociācijas prezidents;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05.09.2017. noteikumiem Nr. 536)</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05.09.2017. noteikumiem Nr. 536)</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Maksājumu pakalpojumu un elektroniskās naudas iestāžu asociācijas valdes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Alternatīvo finanšu pakalpojumu asociācijas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Latvijas Darba devēju konfederācijas prezidents.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01.11.2011. noteikumiem Nr. 828; MK 07.07.2015. noteikumiem Nr. 381; MK 05.09.2017. noteikumiem Nr. 536; MK 12.02.2019. noteikumiem Nr. 68)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padomes priekšsēdētāja uzaicinājuma padomes sēdēs ar padom­devēja tiesībām var piedalīties citu valsts institūciju amatpersonas un darbinieki, kā arī ieinteresēto personu pārstāvji.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Padomes sēdes notiek klātienē vai sazinoties elektroniski, izmantojot rakstisko procedūru. Padome ir lemttiesīga, ja tās sēdē klātienē piedalās vismaz septiņi padomes locekļi vai ja rakstiskās procedūras ietvaros saņemtas atbildes no vismaz septiņiem padomes locekļiem. Padomes sēdes ir slēgtas.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19.03.2013. noteikumu Nr.143 redakcijā, kas grozīta ar MK 07.07.2015. noteikumiem Nr. 381; MK 12.02.2019. noteikumiem Nr. 68)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Nepieciešamības gadījumā padomes sēdes var sasaukt, piedaloties tikai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apakšpunktā minētajām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priekšsēdētāja prombūtnes laikā viņa pienākumus veic pado­mes priekšsēdētāja norīkots padomes loceklis.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 lēmumus pieņem ar padomes locekļu vienkāršu balsu vairākumu. Ja balsu skaits sadalās vienādi, izšķirošā ir padomes priekš­sēdētāja balss (viņa prombūtnes laikā - padomes priekšsēdētāja norīkotā padomes locekļa balss).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19.03.2013. noteikumiem Nr.143)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retāk kā divas reizes gadā sasauc padomes sēdes, apstiprina to darba kārtību un vada padomes sēdes;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paraksta padomes lēmumus, sēžu protokolus un citus padomes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 īpaša pilnvarojuma pārstāv padomi.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sēdi sasauc arī tad, ja to ierosina kāds no padomes locekļiem. Ja vismaz viena trešdaļa padomes locekļu pieprasa sasaukt padomes sēdi klātienē, nevis sazinoties elektroniski, izmantojot rakstisko procedūru, padomes priekšsēdētājam ir pienākums sasaukt šādu sēdi.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19.03.2013. noteikumu Nr.143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Rakstiskās procedūras ietvaros padomes locekļi par sagatavoto lēmumu sniedz atbildi elektroniski piecu darbdienu laikā. Finanšu ministrija divu darbdienu laikā pēc elektroniski nosūtītā jautājuma saskaņošanas termiņa beigām nosūta padomes locekļiem informāciju par jautājuma saskaņošanas gaitu, tai skaitā informāciju par lēmuma pieņemšanu.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19.03.2013. noteikumu Nr. 143 redakcijā, kas grozīta ar MK 05.09.2017. noteikumiem Nr. 536)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padomes sēde notiek klātienē, to protokolē. Padomes sēdes protokolā ieraksta darba kārtības jautājumus un pieņemtos lēmumus, kā arī personas, kuras piedalījušās sēdē, un personas, kuras izteikušās par attiecīgo jautājumu, un viņu izteikto viedokli.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19.03.2013. noteikumiem Nr.143)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Padomes sēdes protokolu 14 darbdienu laikā pēc padomes sēdes elektroniski nosūta visiem padomes locekļiem saskaņošanai. Ja piecu darbdienu laikā neviens padomes loceklis neizsaka iebildumus, protokols uzskatāms par saskaņotu. Ja ir saņemti iebildumi vai precizējumi, protokolu elektroniski nosūta padomes locekļiem atkārtotai saskaņošanai.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19.03.2013. noteikumu Nr. 143 redakcijā, kas grozīta ar MK 12.02.2019. noteikumiem Nr. 68)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(Svītrots ar MK 12.02.2019. noteikumiem Nr. 68)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punktā minētajos gadījumos termiņa tecējums sākas nākamajā darbdienā pēc attiecīgā e-pasta saņemšanas.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19.03.2013. noteikumu Nr.143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sēdes darba kārtības projektu un iesniegtos materiālus izskatīšanai padomes sēdē sagatavo, kā arī padomes pastāvīgo funkciju izpildi materiāltehniski nodrošina Finanšu ministrija. Finanšu ministrija nodrošina padomes sēžu materiālu glabāšanu un nodošanu valsts glabāšanā normatīvajos aktos par valsts arhīviem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19.03.2013. noteikumu Nr. 143 redakcijā, kas grozīta ar MK 05.09.2017. noteikumiem Nr. 536)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Atzīt par spēku zaudējušiem Ministru kabineta 2005.gada 25.janvāra noteikumus Nr.55 "Noziedzīgi iegūtu līdzekļu legalizācijas novēršanas padomes nolikums" (Latvijas Vēstnesis, 2005, 15.nr.).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5.7. </w:t>
      </w:r>
      <w:r w:rsidR="00000000" w:rsidRPr="00000000" w:rsidDel="00000000">
        <w:rPr>
          <w:rtl w:val="0"/>
        </w:rPr>
        <w:t xml:space="preserve">apakšpunkts</w:t>
      </w:r>
      <w:r w:rsidR="00000000" w:rsidRPr="00000000" w:rsidDel="00000000">
        <w:rPr>
          <w:rtl w:val="0"/>
        </w:rPr>
        <w:t xml:space="preserve">  zaudē spēku 2023.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22-TA-265</w:t>
    </w:r>
    <w:r>
      <w:br/>
    </w:r>
    <w:r w:rsidR="00000000" w:rsidRPr="00000000" w:rsidDel="00000000">
      <w:rPr>
        <w:rtl w:val="0"/>
      </w:rPr>
      <w:t xml:space="preserve">Izdrukāts 30.07.2026. 00.14 - 2.0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22-TA-265</w:t>
    </w:r>
    <w:r>
      <w:br/>
    </w:r>
    <w:r w:rsidR="00000000" w:rsidRPr="00000000" w:rsidDel="00000000">
      <w:rPr>
        <w:rtl w:val="0"/>
      </w:rPr>
      <w:t xml:space="preserve">Izdrukāts 30.07.2026. 00.14 - 2.0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noteikumu_konsolidētā_versija_22-TA-265.docx</dc:title>
</cp:coreProperties>
</file>

<file path=docProps/custom.xml><?xml version="1.0" encoding="utf-8"?>
<Properties xmlns="http://schemas.openxmlformats.org/officeDocument/2006/custom-properties" xmlns:vt="http://schemas.openxmlformats.org/officeDocument/2006/docPropsVTypes"/>
</file>