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868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21. decembrī (prot. Nr. 81 52.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10. decembra noteikumos Nr. 641 "Zāļu valsts aģentūras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Publisko aģentūru likuma</w:t>
      </w:r>
      <w:r>
        <w:br/>
      </w:r>
      <w:r w:rsidR="00000000" w:rsidRPr="00000000" w:rsidDel="00000000">
        <w:rPr>
          <w:rStyle w:val="paragraph"/>
          <w:i w:val="1"/>
          <w:rtl w:val="0"/>
        </w:rPr>
        <w:t xml:space="preserve">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2019. gada 10. decembra noteikumos Nr. 641 "Zāļu valsts aģentūras maksas pakalpojumu cenrādis" (Latvijas Vēstnesis, 2019, 255.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Ja atbilstības novērtēšana saistīta ar izbraukumu ārpus Latvijas, dokumentu iesniedzējs sedz aģentūras amatpersonas ceļa (transporta) izdevumus līdz uzņēmumam un atpakaļ, izdevumus par vīzas noformēšanu, izdevumus par viesnīcu (naktsmītni), veselības apdrošināšanas izdevumus un dienas naudu par šo noteikumu pielikuma 36. un 38. punktā, 39.2. un 39.8. apakšpunktā un 44. punktā minētajiem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Aģentūra nacionālajā reģistrācijas, savstarpējās atzīšanas vai decentralizētajā reģistrācijas procedūrā reģistrētajām zālēm, kuras izplatītas Latvijā aptiekā vai ārstniecības iestādē, piemēro atlaidi 100 % apmērā no noteiktās zāļu pēcreģistrācijas uzturēšanas gada maksas, ja ir spēkā viens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apgrozījums iepriekšējā gadā nav pārsniedzis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realizācijas apjoms iepriekšējā gadā nepārsniedz 49 zāļu iepakojumus.";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Aģentūra piemēro atlaidi 90 % apmērā no noteiktās summas bezpeļņas organizācijas, neatkarīgas ekspertu grupas, akadēmiskās vai zinātniskās institūcijas, ārstu profesionālās asociācijas vai individuāla pētnieka nekomerciāliem pētījumiem par šo noteikumu pielikuma 43., 45. un 46. punktā minēto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janvārī.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21-TA-511</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21-TA-511</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noteikumu_(grozījumu)_projekts_21-TA-511.docx</dc:title>
</cp:coreProperties>
</file>

<file path=docProps/custom.xml><?xml version="1.0" encoding="utf-8"?>
<Properties xmlns="http://schemas.openxmlformats.org/officeDocument/2006/custom-properties" xmlns:vt="http://schemas.openxmlformats.org/officeDocument/2006/docPropsVTypes"/>
</file>