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D6739" w14:textId="77777777" w:rsidR="006E7F59" w:rsidRDefault="00392729" w:rsidP="006E7F5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E7F59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E7F59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270DFE14" w14:textId="77777777" w:rsidR="006E7F59" w:rsidRDefault="006E7F59" w:rsidP="006E7F5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ED90F38" w14:textId="77777777" w:rsidR="006E7F59" w:rsidRDefault="006E7F59" w:rsidP="00EA414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28. novembra</w:t>
      </w:r>
    </w:p>
    <w:p w14:paraId="4829BBE6" w14:textId="77777777" w:rsidR="006E7F59" w:rsidRDefault="006E7F59" w:rsidP="00EA414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680</w:t>
      </w:r>
    </w:p>
    <w:p w14:paraId="525CEC0E" w14:textId="041A3742" w:rsidR="00392729" w:rsidRDefault="00392729" w:rsidP="00EA41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D8C22D" w14:textId="77777777" w:rsidR="00392729" w:rsidRPr="00EA4143" w:rsidRDefault="00392729" w:rsidP="00EA41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4143">
        <w:rPr>
          <w:rFonts w:ascii="Times New Roman" w:hAnsi="Times New Roman" w:cs="Times New Roman"/>
          <w:b/>
          <w:bCs/>
          <w:sz w:val="28"/>
          <w:szCs w:val="28"/>
        </w:rPr>
        <w:t>Signālzīmju</w:t>
      </w:r>
      <w:proofErr w:type="spellEnd"/>
      <w:r w:rsidRPr="00EA4143">
        <w:rPr>
          <w:rFonts w:ascii="Times New Roman" w:hAnsi="Times New Roman" w:cs="Times New Roman"/>
          <w:b/>
          <w:bCs/>
          <w:sz w:val="28"/>
          <w:szCs w:val="28"/>
        </w:rPr>
        <w:t xml:space="preserve"> un </w:t>
      </w:r>
      <w:proofErr w:type="spellStart"/>
      <w:r w:rsidRPr="00EA4143">
        <w:rPr>
          <w:rFonts w:ascii="Times New Roman" w:hAnsi="Times New Roman" w:cs="Times New Roman"/>
          <w:b/>
          <w:bCs/>
          <w:sz w:val="28"/>
          <w:szCs w:val="28"/>
        </w:rPr>
        <w:t>signālrādītāju</w:t>
      </w:r>
      <w:proofErr w:type="spellEnd"/>
      <w:r w:rsidRPr="00EA4143">
        <w:rPr>
          <w:rFonts w:ascii="Times New Roman" w:hAnsi="Times New Roman" w:cs="Times New Roman"/>
          <w:b/>
          <w:bCs/>
          <w:sz w:val="28"/>
          <w:szCs w:val="28"/>
        </w:rPr>
        <w:t xml:space="preserve"> nozīme un uzstādīšanas nosacījumi</w:t>
      </w:r>
    </w:p>
    <w:p w14:paraId="039E1111" w14:textId="77777777" w:rsidR="00392729" w:rsidRPr="00EA4143" w:rsidRDefault="00392729" w:rsidP="00EA41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016F0C" w14:textId="1371104E" w:rsidR="00392729" w:rsidRPr="008B79E3" w:rsidRDefault="00291CC9" w:rsidP="00291CC9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79E3">
        <w:rPr>
          <w:rFonts w:ascii="Times New Roman" w:hAnsi="Times New Roman" w:cs="Times New Roman"/>
          <w:b/>
          <w:bCs/>
          <w:sz w:val="24"/>
          <w:szCs w:val="24"/>
        </w:rPr>
        <w:t>I. </w:t>
      </w:r>
      <w:proofErr w:type="spellStart"/>
      <w:r w:rsidR="00392729" w:rsidRPr="008B79E3">
        <w:rPr>
          <w:rFonts w:ascii="Times New Roman" w:hAnsi="Times New Roman" w:cs="Times New Roman"/>
          <w:b/>
          <w:bCs/>
          <w:sz w:val="24"/>
          <w:szCs w:val="24"/>
        </w:rPr>
        <w:t>Signālzīm</w:t>
      </w:r>
      <w:r w:rsidR="008B79E3" w:rsidRPr="008B79E3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392729" w:rsidRPr="008B79E3"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 w:rsidR="00392729" w:rsidRPr="008B79E3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="00392729" w:rsidRPr="008B79E3">
        <w:rPr>
          <w:rFonts w:ascii="Times New Roman" w:hAnsi="Times New Roman" w:cs="Times New Roman"/>
          <w:b/>
          <w:bCs/>
          <w:sz w:val="24"/>
          <w:szCs w:val="24"/>
        </w:rPr>
        <w:t>signālrādītāju</w:t>
      </w:r>
      <w:proofErr w:type="spellEnd"/>
      <w:r w:rsidR="00392729" w:rsidRPr="008B79E3">
        <w:rPr>
          <w:rFonts w:ascii="Times New Roman" w:hAnsi="Times New Roman" w:cs="Times New Roman"/>
          <w:b/>
          <w:bCs/>
          <w:sz w:val="24"/>
          <w:szCs w:val="24"/>
        </w:rPr>
        <w:t xml:space="preserve"> nozīme</w:t>
      </w:r>
    </w:p>
    <w:p w14:paraId="6C0E1033" w14:textId="77777777" w:rsidR="00392729" w:rsidRPr="008B79E3" w:rsidRDefault="00392729" w:rsidP="00EA41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086"/>
        <w:gridCol w:w="8680"/>
      </w:tblGrid>
      <w:tr w:rsidR="00392729" w:rsidRPr="00EA4143" w14:paraId="412C1397" w14:textId="77777777" w:rsidTr="00291CC9">
        <w:trPr>
          <w:trHeight w:val="628"/>
        </w:trPr>
        <w:tc>
          <w:tcPr>
            <w:tcW w:w="704" w:type="dxa"/>
            <w:vAlign w:val="center"/>
          </w:tcPr>
          <w:p w14:paraId="43F5D94D" w14:textId="499E37D6" w:rsidR="00EA4143" w:rsidRDefault="00392729" w:rsidP="00EA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0637E" w14:textId="43F5B38C" w:rsidR="00392729" w:rsidRPr="00EA4143" w:rsidRDefault="00392729" w:rsidP="00EA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p.</w:t>
            </w:r>
            <w:r w:rsid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2126" w:type="dxa"/>
            <w:vAlign w:val="center"/>
          </w:tcPr>
          <w:p w14:paraId="2845D96D" w14:textId="77777777" w:rsidR="00392729" w:rsidRPr="00EA4143" w:rsidRDefault="00392729" w:rsidP="00EA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Signāls</w:t>
            </w:r>
          </w:p>
        </w:tc>
        <w:tc>
          <w:tcPr>
            <w:tcW w:w="3086" w:type="dxa"/>
            <w:vAlign w:val="center"/>
          </w:tcPr>
          <w:p w14:paraId="1AB2FFCB" w14:textId="77777777" w:rsidR="00392729" w:rsidRPr="00EA4143" w:rsidRDefault="00392729" w:rsidP="00EA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Attēls</w:t>
            </w:r>
          </w:p>
        </w:tc>
        <w:tc>
          <w:tcPr>
            <w:tcW w:w="8680" w:type="dxa"/>
            <w:vAlign w:val="center"/>
          </w:tcPr>
          <w:p w14:paraId="600BD660" w14:textId="77777777" w:rsidR="00392729" w:rsidRPr="00EA4143" w:rsidRDefault="00392729" w:rsidP="00EA4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Skaidrojums</w:t>
            </w:r>
          </w:p>
        </w:tc>
      </w:tr>
      <w:tr w:rsidR="00392729" w:rsidRPr="00EA4143" w14:paraId="1E4FD543" w14:textId="77777777" w:rsidTr="00392729">
        <w:tc>
          <w:tcPr>
            <w:tcW w:w="14596" w:type="dxa"/>
            <w:gridSpan w:val="4"/>
            <w:vAlign w:val="center"/>
          </w:tcPr>
          <w:p w14:paraId="52F86537" w14:textId="77777777" w:rsidR="00392729" w:rsidRPr="00EA4143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143">
              <w:rPr>
                <w:rFonts w:ascii="Times New Roman" w:eastAsia="Times New Roman" w:hAnsi="Times New Roman" w:cs="Times New Roman"/>
                <w:sz w:val="24"/>
                <w:szCs w:val="24"/>
              </w:rPr>
              <w:t>Vispārīgās zīmes un rādītāji</w:t>
            </w:r>
          </w:p>
        </w:tc>
      </w:tr>
      <w:tr w:rsidR="00392729" w:rsidRPr="007E52BA" w14:paraId="205DD1CF" w14:textId="77777777" w:rsidTr="00291CC9">
        <w:tc>
          <w:tcPr>
            <w:tcW w:w="704" w:type="dxa"/>
            <w:vAlign w:val="center"/>
          </w:tcPr>
          <w:p w14:paraId="77B51C7D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vAlign w:val="center"/>
          </w:tcPr>
          <w:p w14:paraId="7A12ED9A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Stāt!</w:t>
            </w:r>
          </w:p>
        </w:tc>
        <w:tc>
          <w:tcPr>
            <w:tcW w:w="3086" w:type="dxa"/>
            <w:vAlign w:val="center"/>
          </w:tcPr>
          <w:p w14:paraId="4332397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6C1F699" wp14:editId="4A1E2A11">
                  <wp:extent cx="1974850" cy="1022350"/>
                  <wp:effectExtent l="0" t="0" r="6350" b="6350"/>
                  <wp:docPr id="41" name="Attēls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5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78D24757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Pārnēsājamās signālierīces šī signāla padošanai ir taisnstūra formas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, kuras abas puses nokrāsotas sarkanā krāsā vai arī viena puse sarkanā, bet otra – baltā krāsā. Tās izvieto uz sliežu ceļa ass.</w:t>
            </w:r>
          </w:p>
          <w:p w14:paraId="3607C3A6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Signāla padošanai var izmantot arī:</w:t>
            </w:r>
          </w:p>
          <w:p w14:paraId="62E998A2" w14:textId="77777777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sarkanu uguni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signāllukturī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kārts;</w:t>
            </w:r>
          </w:p>
          <w:p w14:paraId="36917D2E" w14:textId="77777777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sarkanu signālkarodziņu uz kārts.</w:t>
            </w:r>
          </w:p>
          <w:p w14:paraId="067C30FF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04D99" w14:textId="37780BFF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Vilces līdzekļa vadītājs (mašīnists) padod apstāšanās skaņas signālu un aptur vilcienu, nepabraucot garām sarkanajam signālam</w:t>
            </w:r>
          </w:p>
        </w:tc>
      </w:tr>
      <w:tr w:rsidR="00392729" w:rsidRPr="007E52BA" w14:paraId="711B094F" w14:textId="77777777" w:rsidTr="00291CC9">
        <w:tc>
          <w:tcPr>
            <w:tcW w:w="704" w:type="dxa"/>
            <w:vAlign w:val="center"/>
          </w:tcPr>
          <w:p w14:paraId="4A46A2E7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126" w:type="dxa"/>
            <w:vAlign w:val="center"/>
          </w:tcPr>
          <w:p w14:paraId="12E4544F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Samazināt ātrumu!</w:t>
            </w:r>
          </w:p>
        </w:tc>
        <w:tc>
          <w:tcPr>
            <w:tcW w:w="3086" w:type="dxa"/>
            <w:vAlign w:val="center"/>
          </w:tcPr>
          <w:p w14:paraId="5C830CC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240A9E4" wp14:editId="05C24FE5">
                  <wp:extent cx="1574800" cy="1574800"/>
                  <wp:effectExtent l="0" t="0" r="6350" b="6350"/>
                  <wp:docPr id="42" name="Attēls 42" descr="Attēls, kurā ir laukums&#10;&#10;Apraksts ģenerēts automātis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Attēls 42" descr="Attēls, kurā ir laukums&#10;&#10;Apraksts ģenerēts automātis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 w:val="restart"/>
            <w:vAlign w:val="center"/>
          </w:tcPr>
          <w:p w14:paraId="2A8D087A" w14:textId="2C0A995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Pārnēsājamās signālierīces šo signālu padošanai ir kvadrātveida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, kuru viena puse ir dzeltenā krāsā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un otra puse – zaļā krāsā.</w:t>
            </w:r>
          </w:p>
          <w:p w14:paraId="7F8B0B48" w14:textId="45B4784D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Zaļās krāsas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vienceļa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posmos atrodas kustības virziena kreisajā pusē</w:t>
            </w:r>
          </w:p>
          <w:p w14:paraId="143CB6A1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7007F" w14:textId="2DA95634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Ja vilciens tuvojas dzeltenajam signālam, vilces līdzekļa vadītājs (mašīnists) dod vienu garu skaņas signālu ar vilces līdzekļa svilpi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526A"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brauc tā, lai ar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79E3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sākums</w:t>
            </w:r>
            <w:r w:rsidR="008B79E3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norobežoto vietu pārbrauktu ar brīdinājumā norādīto ātrumu</w:t>
            </w:r>
          </w:p>
        </w:tc>
      </w:tr>
      <w:tr w:rsidR="00392729" w:rsidRPr="007E52BA" w14:paraId="60224788" w14:textId="77777777" w:rsidTr="00291CC9">
        <w:tc>
          <w:tcPr>
            <w:tcW w:w="704" w:type="dxa"/>
            <w:vAlign w:val="center"/>
          </w:tcPr>
          <w:p w14:paraId="3541219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vAlign w:val="center"/>
          </w:tcPr>
          <w:p w14:paraId="1EB2B4D7" w14:textId="3891BF3E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Var braukt ar noteikto ātrumu</w:t>
            </w:r>
          </w:p>
        </w:tc>
        <w:tc>
          <w:tcPr>
            <w:tcW w:w="3086" w:type="dxa"/>
            <w:vAlign w:val="center"/>
          </w:tcPr>
          <w:p w14:paraId="48D04FCE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A7FC349" wp14:editId="62738FBD">
                  <wp:extent cx="1574800" cy="1574800"/>
                  <wp:effectExtent l="0" t="0" r="6350" b="6350"/>
                  <wp:docPr id="43" name="Attēls 43" descr="Attēls, kurā ir laukums&#10;&#10;Apraksts ģenerēts automātis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Attēls 43" descr="Attēls, kurā ir laukums&#10;&#10;Apraksts ģenerēts automātis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/>
            <w:vAlign w:val="center"/>
          </w:tcPr>
          <w:p w14:paraId="7A927869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7B163A86" w14:textId="77777777" w:rsidTr="00291CC9">
        <w:tc>
          <w:tcPr>
            <w:tcW w:w="704" w:type="dxa"/>
            <w:vAlign w:val="center"/>
          </w:tcPr>
          <w:p w14:paraId="1E1F221F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vAlign w:val="center"/>
          </w:tcPr>
          <w:p w14:paraId="2B6CC073" w14:textId="4A628723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sākums</w:t>
            </w:r>
          </w:p>
        </w:tc>
        <w:tc>
          <w:tcPr>
            <w:tcW w:w="3086" w:type="dxa"/>
            <w:vAlign w:val="center"/>
          </w:tcPr>
          <w:p w14:paraId="061FD6A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65E3A81" wp14:editId="67F72893">
                  <wp:extent cx="1819275" cy="1819275"/>
                  <wp:effectExtent l="0" t="0" r="9525" b="9525"/>
                  <wp:docPr id="1380056991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0E7B1E43" w14:textId="092B405A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Vilcienu kustības ātrums nedrīkst pārsniegt brīdinājumā norādīto ātrumu. Ja brīdinājumā nav norādīts kustības ātrums, vilciena kustības ātrums starp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signālzīmēm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79E3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sākums</w:t>
            </w:r>
            <w:r w:rsidR="008B79E3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8B79E3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beigas</w:t>
            </w:r>
            <w:r w:rsidR="0013526A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nepārsniedz 25 km/h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platsliežu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dzelzceļa tīklā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km/h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šaursliežu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dzelzceļa tīklā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4B666" w14:textId="4236E14C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Braucot pa brīdinājumā norādīto vietu norādītajā laikā, brīdinājumā norādīto ātrumu ievēro arī tad, ja šīs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ceļa nav izvietotas. Vilciena vilces līdzekļa vadītājs (mašīnists) par to paziņo vilcienu dispečeram vai posmu norobežojošās stacijas dežurantam</w:t>
            </w:r>
          </w:p>
        </w:tc>
      </w:tr>
      <w:tr w:rsidR="00392729" w:rsidRPr="007E52BA" w14:paraId="629C4E29" w14:textId="77777777" w:rsidTr="00291CC9">
        <w:tc>
          <w:tcPr>
            <w:tcW w:w="704" w:type="dxa"/>
            <w:vAlign w:val="center"/>
          </w:tcPr>
          <w:p w14:paraId="1ED00DD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26" w:type="dxa"/>
            <w:vAlign w:val="center"/>
          </w:tcPr>
          <w:p w14:paraId="2EB0690B" w14:textId="40E72CD8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beigas</w:t>
            </w:r>
          </w:p>
        </w:tc>
        <w:tc>
          <w:tcPr>
            <w:tcW w:w="3086" w:type="dxa"/>
            <w:vAlign w:val="center"/>
          </w:tcPr>
          <w:p w14:paraId="40BAA6B5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FDC74B5" wp14:editId="17760D69">
                  <wp:extent cx="1819275" cy="1819275"/>
                  <wp:effectExtent l="0" t="0" r="9525" b="9525"/>
                  <wp:docPr id="100592011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539A542E" w14:textId="25993F9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beigas</w:t>
            </w:r>
            <w:r w:rsidR="00B70927" w:rsidRPr="00803485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izvieto </w:t>
            </w:r>
            <w:r w:rsidR="00DB0D9C"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pēc </w:t>
            </w:r>
            <w:proofErr w:type="spellStart"/>
            <w:r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803485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sākums otrā pusē</w:t>
            </w:r>
            <w:r w:rsidR="00B70927" w:rsidRPr="00803485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>Vienceļa</w:t>
            </w:r>
            <w:proofErr w:type="spellEnd"/>
            <w:r w:rsidRPr="0080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posmos atrodas kustības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virziena kreisajā pusē</w:t>
            </w:r>
          </w:p>
        </w:tc>
      </w:tr>
      <w:tr w:rsidR="00392729" w:rsidRPr="007E52BA" w14:paraId="40BBB9C4" w14:textId="77777777" w:rsidTr="00291CC9">
        <w:tc>
          <w:tcPr>
            <w:tcW w:w="704" w:type="dxa"/>
            <w:vAlign w:val="center"/>
          </w:tcPr>
          <w:p w14:paraId="216F78DA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vAlign w:val="center"/>
          </w:tcPr>
          <w:p w14:paraId="4C7C03A2" w14:textId="7FB04038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Ātruma zīme</w:t>
            </w:r>
          </w:p>
        </w:tc>
        <w:tc>
          <w:tcPr>
            <w:tcW w:w="3086" w:type="dxa"/>
            <w:vAlign w:val="center"/>
          </w:tcPr>
          <w:p w14:paraId="4CA43FC8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6ED3DD4" wp14:editId="7669A8D5">
                  <wp:extent cx="1504950" cy="1346200"/>
                  <wp:effectExtent l="0" t="0" r="0" b="6350"/>
                  <wp:docPr id="46" name="Attēls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542FC501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Ātruma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7A5A00A" w14:textId="1538446D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papildina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sākums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, norādot brīdinājumā noteikto ātrumu bīstamajā vietā;</w:t>
            </w:r>
          </w:p>
          <w:p w14:paraId="37F96FF5" w14:textId="066B64CC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uzstādīta bez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Bīstamās vietas sākums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posma un stacijas galvenajā ceļā 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13526A"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nformē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par  noteikto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vilcienu kustības ātrumu.</w:t>
            </w:r>
          </w:p>
          <w:p w14:paraId="7748D90D" w14:textId="272D7D38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ir uzstādītas divas ātruma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, augšējā norāda ātrumu pasažieru vilcieniem, bet apakšējā – kravas vilcieniem</w:t>
            </w:r>
          </w:p>
        </w:tc>
      </w:tr>
      <w:tr w:rsidR="00392729" w:rsidRPr="007E52BA" w14:paraId="386B349E" w14:textId="77777777" w:rsidTr="00291CC9">
        <w:tc>
          <w:tcPr>
            <w:tcW w:w="704" w:type="dxa"/>
            <w:vAlign w:val="center"/>
          </w:tcPr>
          <w:p w14:paraId="7CD2595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vAlign w:val="center"/>
          </w:tcPr>
          <w:p w14:paraId="2CBB115D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Svilpt!</w:t>
            </w:r>
          </w:p>
        </w:tc>
        <w:tc>
          <w:tcPr>
            <w:tcW w:w="3086" w:type="dxa"/>
            <w:vAlign w:val="center"/>
          </w:tcPr>
          <w:p w14:paraId="1F95E8D7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E7EE3C5" wp14:editId="74F4E816">
                  <wp:extent cx="1133475" cy="1743075"/>
                  <wp:effectExtent l="0" t="0" r="9525" b="9525"/>
                  <wp:docPr id="912729675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743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55124198" w14:textId="2F1A835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Svilpt!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uzstāda pirms tiltiem, pārbrauktuvēm, pārejām, pirms vietām ar sliktu redzamību un vietām, kur nepieciešams brīdināt ar vēstījuma signālu par ritošā sastāva tuvošanos</w:t>
            </w:r>
          </w:p>
        </w:tc>
      </w:tr>
      <w:tr w:rsidR="00392729" w:rsidRPr="007E52BA" w14:paraId="4FA3A99C" w14:textId="77777777" w:rsidTr="00291CC9">
        <w:tc>
          <w:tcPr>
            <w:tcW w:w="704" w:type="dxa"/>
            <w:vAlign w:val="center"/>
          </w:tcPr>
          <w:p w14:paraId="03CE676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126" w:type="dxa"/>
            <w:vAlign w:val="center"/>
          </w:tcPr>
          <w:p w14:paraId="20623B6E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Ceļa aizsprosta rādītājs;</w:t>
            </w:r>
          </w:p>
          <w:p w14:paraId="738EB057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Stāt!</w:t>
            </w:r>
          </w:p>
        </w:tc>
        <w:tc>
          <w:tcPr>
            <w:tcW w:w="3086" w:type="dxa"/>
            <w:vAlign w:val="center"/>
          </w:tcPr>
          <w:p w14:paraId="4410017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27886EE" wp14:editId="14DD4AE1">
                  <wp:extent cx="1333500" cy="1333500"/>
                  <wp:effectExtent l="0" t="0" r="0" b="0"/>
                  <wp:docPr id="48" name="Attēls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 w:val="restart"/>
            <w:vAlign w:val="center"/>
          </w:tcPr>
          <w:p w14:paraId="35147EC1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Ceļa aizsprosta rādītājs signalizē par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aizsprostierīces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stāvokli uz ceļa abām pusēm.</w:t>
            </w:r>
          </w:p>
          <w:p w14:paraId="6E4F941E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F23336" w14:textId="2C430C69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Strupceļos uzstāda ceļa aizsprosta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Stāt!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strupceļa atbalsta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atbalstbrusas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labajā galā, un tā signalizē tikai uz ceļa pusi</w:t>
            </w:r>
          </w:p>
        </w:tc>
      </w:tr>
      <w:tr w:rsidR="00392729" w:rsidRPr="007E52BA" w14:paraId="430483E7" w14:textId="77777777" w:rsidTr="00291CC9">
        <w:tc>
          <w:tcPr>
            <w:tcW w:w="704" w:type="dxa"/>
            <w:vAlign w:val="center"/>
          </w:tcPr>
          <w:p w14:paraId="54AE9D6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  <w:vAlign w:val="center"/>
          </w:tcPr>
          <w:p w14:paraId="49D9B9E2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Ceļa aizsprosta rādītājs;</w:t>
            </w:r>
          </w:p>
          <w:p w14:paraId="40BCECCA" w14:textId="279C97CF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Drīkst braukt</w:t>
            </w:r>
          </w:p>
        </w:tc>
        <w:tc>
          <w:tcPr>
            <w:tcW w:w="3086" w:type="dxa"/>
            <w:vAlign w:val="center"/>
          </w:tcPr>
          <w:p w14:paraId="2AD4EB7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88E5B4E" wp14:editId="58517056">
                  <wp:extent cx="1333500" cy="1333500"/>
                  <wp:effectExtent l="0" t="0" r="0" b="0"/>
                  <wp:docPr id="49" name="Attēls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/>
            <w:vAlign w:val="center"/>
          </w:tcPr>
          <w:p w14:paraId="455AAF51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6AD65465" w14:textId="77777777" w:rsidTr="00291CC9">
        <w:tc>
          <w:tcPr>
            <w:tcW w:w="704" w:type="dxa"/>
            <w:vAlign w:val="center"/>
          </w:tcPr>
          <w:p w14:paraId="1F4507B7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vAlign w:val="center"/>
          </w:tcPr>
          <w:p w14:paraId="3645C64E" w14:textId="3D78B698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Kontrolstabiņa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apzīmējums</w:t>
            </w:r>
          </w:p>
        </w:tc>
        <w:tc>
          <w:tcPr>
            <w:tcW w:w="3086" w:type="dxa"/>
            <w:vAlign w:val="center"/>
          </w:tcPr>
          <w:p w14:paraId="2DD57B7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74F8B81" wp14:editId="51A79BCB">
                  <wp:extent cx="581025" cy="1905000"/>
                  <wp:effectExtent l="0" t="0" r="9525" b="0"/>
                  <wp:docPr id="2041674973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90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71EEA254" w14:textId="7CDDA0CD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Kontrolstabiņu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uzstāda vietā, kur attālums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4100 mm starp kopā saejošiem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platsliežu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dzelzceļa sliežu ceļiem vai attālums ir </w:t>
            </w:r>
            <w:r w:rsidRPr="007D641D">
              <w:rPr>
                <w:rFonts w:ascii="Times New Roman" w:eastAsia="Times New Roman" w:hAnsi="Times New Roman" w:cs="Times New Roman"/>
                <w:sz w:val="24"/>
                <w:szCs w:val="24"/>
              </w:rPr>
              <w:t>3000 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starp kopā saejošiem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šaursliežu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dzelzceļa sliežu ceļiem.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Ceļa līknēs norādīto attālumu palielina, ievērojot būvju tuvinājuma gabarīta paplašinājumu</w:t>
            </w:r>
          </w:p>
        </w:tc>
      </w:tr>
      <w:tr w:rsidR="00392729" w:rsidRPr="007E52BA" w14:paraId="2F80D96D" w14:textId="77777777" w:rsidTr="00291CC9">
        <w:tc>
          <w:tcPr>
            <w:tcW w:w="704" w:type="dxa"/>
            <w:vAlign w:val="center"/>
          </w:tcPr>
          <w:p w14:paraId="3B70857A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126" w:type="dxa"/>
            <w:vAlign w:val="center"/>
          </w:tcPr>
          <w:p w14:paraId="66BD6A9E" w14:textId="5B01A941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Pārmijas virziena rādītājs</w:t>
            </w:r>
          </w:p>
        </w:tc>
        <w:tc>
          <w:tcPr>
            <w:tcW w:w="3086" w:type="dxa"/>
            <w:vAlign w:val="center"/>
          </w:tcPr>
          <w:p w14:paraId="0BB00C5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610A2F9" wp14:editId="6748F755">
                  <wp:extent cx="962025" cy="723900"/>
                  <wp:effectExtent l="0" t="0" r="9525" b="0"/>
                  <wp:docPr id="786637655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7BD51587" w14:textId="51C96171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Necentralizētu pārmiju aprīko ar pārmiju virziena rādītāju. Ja tas tehniski nav iespējams, pārmijai nodrošina apgaismojumu. </w:t>
            </w:r>
            <w:r w:rsidR="00BC0462">
              <w:rPr>
                <w:rFonts w:ascii="Times New Roman" w:eastAsia="Times New Roman" w:hAnsi="Times New Roman" w:cs="Times New Roman"/>
                <w:sz w:val="24"/>
                <w:szCs w:val="24"/>
              </w:rPr>
              <w:t>Centralizētu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pārmiju ar pārmiju virziena rādītāju neaprīko.</w:t>
            </w:r>
          </w:p>
          <w:p w14:paraId="38A7CC49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Pārmiju virzienu rādītājam ir šādi signāli:</w:t>
            </w:r>
          </w:p>
          <w:p w14:paraId="1854EA42" w14:textId="4A712F8E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bultveida pārmiju virziena rādītājs ir vērsts ar šķautni taisnā ceļa virzienā –</w:t>
            </w:r>
            <w:r w:rsidR="00B70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pārmija pārvesta uz taisno ceļu;</w:t>
            </w:r>
          </w:p>
          <w:p w14:paraId="0CABA25F" w14:textId="1CEE4BC6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bultveida rādītājs ir vērsts ar šķautni sānceļa virzienā –</w:t>
            </w:r>
            <w:r w:rsidR="00B70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pārmija pārvesta uz sānceļu</w:t>
            </w:r>
          </w:p>
        </w:tc>
      </w:tr>
      <w:tr w:rsidR="00392729" w:rsidRPr="007E52BA" w14:paraId="2E817774" w14:textId="77777777" w:rsidTr="00291CC9">
        <w:tc>
          <w:tcPr>
            <w:tcW w:w="704" w:type="dxa"/>
            <w:vAlign w:val="center"/>
          </w:tcPr>
          <w:p w14:paraId="7D21E5F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vAlign w:val="center"/>
          </w:tcPr>
          <w:p w14:paraId="187F22FF" w14:textId="69C6F9C1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robeža</w:t>
            </w:r>
          </w:p>
        </w:tc>
        <w:tc>
          <w:tcPr>
            <w:tcW w:w="3086" w:type="dxa"/>
            <w:vAlign w:val="center"/>
          </w:tcPr>
          <w:p w14:paraId="606E5F62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5455FA7" wp14:editId="01737977">
                  <wp:extent cx="1990725" cy="1000125"/>
                  <wp:effectExtent l="0" t="0" r="9525" b="9525"/>
                  <wp:docPr id="1843731317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054E2F23" w14:textId="62E6178C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robeža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709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ar uzrakstiem uz abām zīmes pusēm iecirknī norāda stacijas robežu.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robeža:</w:t>
            </w:r>
          </w:p>
          <w:p w14:paraId="237300D9" w14:textId="27604966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vienceļa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iecirknī ir ieejas luksofors vai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robeža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F441FA" w14:textId="6C2AA552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divceļu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iecirknī katram galvenajam ceļam atsevišķi no vienas puses ir ieejas luksofors un no otras puses ir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robeža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93CFAF" w14:textId="77777777" w:rsidR="00392729" w:rsidRPr="007E52BA" w:rsidRDefault="00392729" w:rsidP="003927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divvirzienu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automātiskās bloķēšanas sistēmu aprīkotā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divceļu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iecirknī atsevišķi katram galvenajam ceļam ir ieejas luksofori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371CC" w14:textId="239E1932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Ieejas luksoforu un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robeža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uzstāda ne tuvāk par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no pirmās pārmijas, nosakot šo attālumu no pārmijas asmens, ja tā ir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pretasmens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pārmija, vai no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kontrolstabiņa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ja tā ir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paasmens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pārmija, bet elektrificētos iecirkņos – pirms kontakttīkla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sekcionēšanas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vietas no posma puses</w:t>
            </w:r>
          </w:p>
        </w:tc>
      </w:tr>
      <w:tr w:rsidR="00392729" w:rsidRPr="007E52BA" w14:paraId="403827D7" w14:textId="77777777" w:rsidTr="00291CC9">
        <w:tc>
          <w:tcPr>
            <w:tcW w:w="704" w:type="dxa"/>
            <w:vAlign w:val="center"/>
          </w:tcPr>
          <w:p w14:paraId="37D0568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  <w:vAlign w:val="center"/>
          </w:tcPr>
          <w:p w14:paraId="4E94A4DA" w14:textId="11684479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Pievedceļa robeža</w:t>
            </w:r>
          </w:p>
        </w:tc>
        <w:tc>
          <w:tcPr>
            <w:tcW w:w="3086" w:type="dxa"/>
            <w:vAlign w:val="center"/>
          </w:tcPr>
          <w:p w14:paraId="37852C4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6077E02" wp14:editId="2879D9E9">
                  <wp:extent cx="1981200" cy="1028700"/>
                  <wp:effectExtent l="0" t="0" r="0" b="0"/>
                  <wp:docPr id="1180419964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0B00FEB5" w14:textId="396A453D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Pievedceļa pievienojumā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Pievedceļa robeža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 pievedceļa infrastruktūras robežu, kas šo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dzelzceļa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infrastruktūru nodala no citas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dzelzceļa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infrastruktūras</w:t>
            </w:r>
          </w:p>
        </w:tc>
      </w:tr>
      <w:tr w:rsidR="00392729" w:rsidRPr="007E52BA" w14:paraId="0853DFE8" w14:textId="77777777" w:rsidTr="00291CC9">
        <w:tc>
          <w:tcPr>
            <w:tcW w:w="704" w:type="dxa"/>
            <w:vAlign w:val="center"/>
          </w:tcPr>
          <w:p w14:paraId="455D44E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126" w:type="dxa"/>
            <w:vAlign w:val="center"/>
          </w:tcPr>
          <w:p w14:paraId="262893E1" w14:textId="681783E3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Lokomotīves apstāšanās vieta</w:t>
            </w:r>
          </w:p>
        </w:tc>
        <w:tc>
          <w:tcPr>
            <w:tcW w:w="3086" w:type="dxa"/>
            <w:vAlign w:val="center"/>
          </w:tcPr>
          <w:p w14:paraId="7DBDE94A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5A99403" wp14:editId="35A02529">
                  <wp:extent cx="1981200" cy="1304925"/>
                  <wp:effectExtent l="0" t="0" r="0" b="9525"/>
                  <wp:docPr id="313803667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 w:val="restart"/>
            <w:vAlign w:val="center"/>
          </w:tcPr>
          <w:p w14:paraId="79ABB1D1" w14:textId="175B0CDF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Lokomotīves apstāšanās vieta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Pirmā vagona apstāšanās vieta</w:t>
            </w:r>
            <w:r w:rsidR="00B70927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 vietu, kurā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15F7">
              <w:rPr>
                <w:rFonts w:ascii="Times New Roman" w:eastAsia="Times New Roman" w:hAnsi="Times New Roman" w:cs="Times New Roman"/>
                <w:sz w:val="24"/>
                <w:szCs w:val="24"/>
              </w:rPr>
              <w:t>aptur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vilcien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19B88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88CF1" w14:textId="152C2BDD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Šīs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dzelzceļa infrastruktūras pārvaldītājs uzstāda vietās, kuras saskaņo ar attiecīgo pārvadātāju</w:t>
            </w:r>
          </w:p>
        </w:tc>
      </w:tr>
      <w:tr w:rsidR="00392729" w:rsidRPr="007E52BA" w14:paraId="6EE1BDF5" w14:textId="77777777" w:rsidTr="00291CC9">
        <w:tc>
          <w:tcPr>
            <w:tcW w:w="704" w:type="dxa"/>
            <w:vAlign w:val="center"/>
          </w:tcPr>
          <w:p w14:paraId="14C17F68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  <w:vAlign w:val="center"/>
          </w:tcPr>
          <w:p w14:paraId="5E416E21" w14:textId="692B8290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Pirmā vagona apstāšanās vieta</w:t>
            </w:r>
          </w:p>
        </w:tc>
        <w:tc>
          <w:tcPr>
            <w:tcW w:w="3086" w:type="dxa"/>
            <w:vAlign w:val="center"/>
          </w:tcPr>
          <w:p w14:paraId="0F2ACE6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BBE6937" wp14:editId="32D73C39">
                  <wp:extent cx="1948457" cy="1190625"/>
                  <wp:effectExtent l="0" t="0" r="0" b="0"/>
                  <wp:docPr id="48573017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541" cy="11961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/>
            <w:vAlign w:val="center"/>
          </w:tcPr>
          <w:p w14:paraId="783D9DF5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2BEA0C33" w14:textId="77777777" w:rsidTr="00291CC9">
        <w:tc>
          <w:tcPr>
            <w:tcW w:w="704" w:type="dxa"/>
            <w:vAlign w:val="center"/>
          </w:tcPr>
          <w:p w14:paraId="654146E1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26" w:type="dxa"/>
            <w:vAlign w:val="center"/>
          </w:tcPr>
          <w:p w14:paraId="14490EB7" w14:textId="453CCC1E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32381117"/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Ritekļu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stāvokļa kontroles ierīces</w:t>
            </w:r>
            <w:bookmarkEnd w:id="0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signālrādītājs</w:t>
            </w:r>
            <w:proofErr w:type="spellEnd"/>
          </w:p>
        </w:tc>
        <w:tc>
          <w:tcPr>
            <w:tcW w:w="3086" w:type="dxa"/>
            <w:vAlign w:val="center"/>
          </w:tcPr>
          <w:p w14:paraId="51C6485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62E1700" wp14:editId="313508A2">
                  <wp:extent cx="1981200" cy="1666875"/>
                  <wp:effectExtent l="0" t="0" r="0" b="9525"/>
                  <wp:docPr id="1586992255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66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3ED109FE" w14:textId="77777777" w:rsidR="00392729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Ritekļu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stāvokļa kontroles ierīces gaismas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signālrādītāju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novieto uz kontakttīkla balsta vai uz atsevišķa masta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nepārtraukti degošu vai mirgojošu V-veida baltu svītru norāda uz to, ka ritošā sastāva kontroles ierīces ir konstatējušas bojājumu ritošajā sastāvā. Normālā stāvoklī gaismas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nedeg, un tam nav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signālnozīmes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92272" w14:textId="7A67CF13" w:rsidR="00392729" w:rsidRPr="008D006D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 w:rsidRPr="001C3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bukšu pārkaršanas </w:t>
            </w:r>
            <w:proofErr w:type="spellStart"/>
            <w:r w:rsidRPr="001C32ED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signālrādītājā</w:t>
            </w:r>
            <w:proofErr w:type="spellEnd"/>
            <w:r w:rsidRPr="001C3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baltas krāsas </w:t>
            </w:r>
            <w:proofErr w:type="spellStart"/>
            <w:r w:rsidRPr="001C32ED">
              <w:rPr>
                <w:rFonts w:ascii="Times New Roman" w:eastAsia="Times New Roman" w:hAnsi="Times New Roman" w:cs="Times New Roman"/>
                <w:sz w:val="24"/>
                <w:szCs w:val="24"/>
              </w:rPr>
              <w:t>signālsvītra</w:t>
            </w:r>
            <w:proofErr w:type="spellEnd"/>
            <w:r w:rsidRPr="001C3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mirgojošā degšanas režīmā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C3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0F77">
              <w:rPr>
                <w:rFonts w:ascii="Times New Roman" w:eastAsia="Times New Roman" w:hAnsi="Times New Roman" w:cs="Times New Roman"/>
                <w:sz w:val="24"/>
                <w:szCs w:val="24"/>
              </w:rPr>
              <w:t>vilces līdzekļa vadītāj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 w:rsidRPr="008D006D">
              <w:rPr>
                <w:rFonts w:ascii="Times New Roman" w:eastAsia="Times New Roman" w:hAnsi="Times New Roman" w:cs="Times New Roman"/>
                <w:sz w:val="24"/>
                <w:szCs w:val="24"/>
              </w:rPr>
              <w:t>(mašīnist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s)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plūdeni bremzējot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006D">
              <w:rPr>
                <w:rFonts w:ascii="Times New Roman" w:eastAsia="Times New Roman" w:hAnsi="Times New Roman" w:cs="Times New Roman"/>
                <w:sz w:val="24"/>
                <w:szCs w:val="24"/>
              </w:rPr>
              <w:t>aptur vilcienu ceļa posmā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526A" w:rsidRPr="008D00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un, </w:t>
            </w:r>
            <w:r w:rsidRPr="008D00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iecirknis aprīkots ar automātiskās bloķēšanas sistēmu, paziņo par apstāšanos iepakaļ braucošo vilcienu vilces </w:t>
            </w:r>
            <w:r w:rsidR="0013526A" w:rsidRPr="008D006D">
              <w:rPr>
                <w:rFonts w:ascii="Times New Roman" w:eastAsia="Times New Roman" w:hAnsi="Times New Roman" w:cs="Times New Roman"/>
                <w:sz w:val="24"/>
                <w:szCs w:val="24"/>
              </w:rPr>
              <w:t>līdzekļ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13526A" w:rsidRPr="008D00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006D">
              <w:rPr>
                <w:rFonts w:ascii="Times New Roman" w:eastAsia="Times New Roman" w:hAnsi="Times New Roman" w:cs="Times New Roman"/>
                <w:sz w:val="24"/>
                <w:szCs w:val="24"/>
              </w:rPr>
              <w:t>vadītājiem (mašīnistiem), apskata ritošo sastāvu un paziņo stacijas dežurantam (vilcienu dispečeram) par vilciena iebraukšanas iespēju stacijā vai pieprasa vagonu apskatītāju (lokomotīves remonta brigādi).</w:t>
            </w:r>
          </w:p>
          <w:p w14:paraId="662B7310" w14:textId="5720821B" w:rsidR="00392729" w:rsidRPr="00565ECC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E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Infrastruktūras pārvaldītājs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nosaka</w:t>
            </w:r>
            <w:r w:rsidRPr="00565E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dzelzceļa speciālistu rīcību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65E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</w:t>
            </w:r>
            <w:r w:rsidR="00B70927" w:rsidRPr="00565E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konstatē bojājumus </w:t>
            </w:r>
            <w:proofErr w:type="spellStart"/>
            <w:r w:rsidRPr="00565ECC">
              <w:rPr>
                <w:rFonts w:ascii="Times New Roman" w:eastAsia="Times New Roman" w:hAnsi="Times New Roman" w:cs="Times New Roman"/>
                <w:sz w:val="24"/>
                <w:szCs w:val="24"/>
              </w:rPr>
              <w:t>ritekļu</w:t>
            </w:r>
            <w:proofErr w:type="spellEnd"/>
            <w:r w:rsidRPr="00565E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stāvokļa kontroles ierīcēm </w:t>
            </w:r>
          </w:p>
        </w:tc>
      </w:tr>
      <w:tr w:rsidR="00392729" w:rsidRPr="007E52BA" w14:paraId="3BF818B0" w14:textId="77777777" w:rsidTr="00291CC9">
        <w:tc>
          <w:tcPr>
            <w:tcW w:w="704" w:type="dxa"/>
            <w:vAlign w:val="center"/>
          </w:tcPr>
          <w:p w14:paraId="4CE2BCC5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126" w:type="dxa"/>
            <w:vAlign w:val="center"/>
          </w:tcPr>
          <w:p w14:paraId="3170ACE8" w14:textId="486F73C3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Gāzes cauruļvads</w:t>
            </w:r>
          </w:p>
        </w:tc>
        <w:tc>
          <w:tcPr>
            <w:tcW w:w="3086" w:type="dxa"/>
            <w:vAlign w:val="center"/>
          </w:tcPr>
          <w:p w14:paraId="4AA603DE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A98FA14" wp14:editId="39BEB931">
                  <wp:extent cx="1685925" cy="1990725"/>
                  <wp:effectExtent l="0" t="0" r="9525" b="9525"/>
                  <wp:docPr id="196043879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 w:val="restart"/>
            <w:vAlign w:val="center"/>
          </w:tcPr>
          <w:p w14:paraId="5DEF2F58" w14:textId="4E6A2A40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m attālumā pirms vietām, kur dzelzceļa līniju šķērso naftas vai gāzes cauruļvads, uz kontakttīkla balstiem vai uz speciāliem balstiem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m augstumā no sliedes galviņas virs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 uzstāda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Gāzes cauruļvads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Naftas cauruļvads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. Vilces līdzekļa vadītājs (mašīnists) tuvojas šādai vietai un brauc pa to īpaši uzmanīgi</w:t>
            </w:r>
          </w:p>
        </w:tc>
      </w:tr>
      <w:tr w:rsidR="00392729" w:rsidRPr="007E52BA" w14:paraId="2CF324A9" w14:textId="77777777" w:rsidTr="00291CC9">
        <w:tc>
          <w:tcPr>
            <w:tcW w:w="704" w:type="dxa"/>
            <w:vAlign w:val="center"/>
          </w:tcPr>
          <w:p w14:paraId="37D7E9F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26" w:type="dxa"/>
            <w:vAlign w:val="center"/>
          </w:tcPr>
          <w:p w14:paraId="71383E69" w14:textId="76B8EA03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Naftas cauruļvads</w:t>
            </w:r>
          </w:p>
        </w:tc>
        <w:tc>
          <w:tcPr>
            <w:tcW w:w="3086" w:type="dxa"/>
            <w:vAlign w:val="center"/>
          </w:tcPr>
          <w:p w14:paraId="15BF487E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4D3642A" wp14:editId="1CB69785">
                  <wp:extent cx="1685925" cy="1990725"/>
                  <wp:effectExtent l="0" t="0" r="9525" b="9525"/>
                  <wp:docPr id="256521054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/>
            <w:vAlign w:val="center"/>
          </w:tcPr>
          <w:p w14:paraId="664CD779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1BB4398F" w14:textId="77777777" w:rsidTr="00291CC9">
        <w:tc>
          <w:tcPr>
            <w:tcW w:w="704" w:type="dxa"/>
            <w:vAlign w:val="center"/>
          </w:tcPr>
          <w:p w14:paraId="06D229D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126" w:type="dxa"/>
            <w:vAlign w:val="center"/>
          </w:tcPr>
          <w:p w14:paraId="479C94D1" w14:textId="2EF65DB1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Drošības postenis</w:t>
            </w:r>
          </w:p>
        </w:tc>
        <w:tc>
          <w:tcPr>
            <w:tcW w:w="3086" w:type="dxa"/>
            <w:vAlign w:val="center"/>
          </w:tcPr>
          <w:p w14:paraId="5D060318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3DF9140" wp14:editId="52D4061C">
                  <wp:extent cx="1190625" cy="3094990"/>
                  <wp:effectExtent l="0" t="0" r="9525" b="0"/>
                  <wp:docPr id="1522034907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309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4AB1A282" w14:textId="7B8003C9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 vietu, kurā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dzelzceļa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infrastruktūras pārvaldītāja darbinieks vizuāli kontrolē, vai garāmbraucošajā vilcienā nav </w:t>
            </w:r>
            <w:r w:rsidR="0013526A"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bojājum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, kas apdraud kustības drošību</w:t>
            </w:r>
          </w:p>
        </w:tc>
      </w:tr>
      <w:tr w:rsidR="00392729" w:rsidRPr="007E52BA" w14:paraId="5E3DF6EA" w14:textId="77777777" w:rsidTr="00392729">
        <w:tc>
          <w:tcPr>
            <w:tcW w:w="14596" w:type="dxa"/>
            <w:gridSpan w:val="4"/>
            <w:vAlign w:val="center"/>
          </w:tcPr>
          <w:p w14:paraId="6C10DEBD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Bremžu pārbaudes zīmes</w:t>
            </w:r>
          </w:p>
        </w:tc>
      </w:tr>
      <w:tr w:rsidR="00392729" w:rsidRPr="007E52BA" w14:paraId="692FA4B7" w14:textId="77777777" w:rsidTr="00291CC9">
        <w:tc>
          <w:tcPr>
            <w:tcW w:w="704" w:type="dxa"/>
            <w:vAlign w:val="center"/>
          </w:tcPr>
          <w:p w14:paraId="0A364B66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26" w:type="dxa"/>
            <w:vAlign w:val="center"/>
          </w:tcPr>
          <w:p w14:paraId="5FF73A1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Bremzēšanas sākums</w:t>
            </w:r>
          </w:p>
        </w:tc>
        <w:tc>
          <w:tcPr>
            <w:tcW w:w="3086" w:type="dxa"/>
            <w:vAlign w:val="center"/>
          </w:tcPr>
          <w:p w14:paraId="2A7D048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AFB536A" wp14:editId="06BBCAED">
                  <wp:extent cx="1628775" cy="1628775"/>
                  <wp:effectExtent l="0" t="0" r="0" b="9525"/>
                  <wp:docPr id="456160582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 w:val="restart"/>
            <w:vAlign w:val="center"/>
          </w:tcPr>
          <w:p w14:paraId="1923D6BC" w14:textId="77777777" w:rsidR="00392729" w:rsidRPr="00081F5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F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Bremžu pārbaudes zīmes norāda bremžu pārbaudes vietu posmā. Bremzēšanas beigu zīmē skaitlis apzīmē ātrumu, kādu, veicot pārbaudes bremzēšanu, vilciens ar pietiekamu bremžu efektivitāti nedrīkst pārsniegt šajā vietā. </w:t>
            </w:r>
          </w:p>
          <w:p w14:paraId="0EF1B168" w14:textId="3F718551" w:rsidR="00392729" w:rsidRPr="00081F5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Šīs </w:t>
            </w:r>
            <w:proofErr w:type="spellStart"/>
            <w:r w:rsidRPr="007A4FB2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7A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dzelzceļa infrastruktūras pārvaldītājs uzstāda vietās</w:t>
            </w:r>
            <w:r w:rsidRPr="00081F5A">
              <w:rPr>
                <w:rFonts w:ascii="Times New Roman" w:eastAsia="Times New Roman" w:hAnsi="Times New Roman" w:cs="Times New Roman"/>
                <w:sz w:val="24"/>
                <w:szCs w:val="24"/>
              </w:rPr>
              <w:t>, kurās pieprasa attiecīgais pārvadātājs</w:t>
            </w:r>
          </w:p>
        </w:tc>
      </w:tr>
      <w:tr w:rsidR="00392729" w:rsidRPr="007E52BA" w14:paraId="28B6F90D" w14:textId="77777777" w:rsidTr="00291CC9">
        <w:tc>
          <w:tcPr>
            <w:tcW w:w="704" w:type="dxa"/>
            <w:vAlign w:val="center"/>
          </w:tcPr>
          <w:p w14:paraId="63CEFAB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126" w:type="dxa"/>
            <w:vAlign w:val="center"/>
          </w:tcPr>
          <w:p w14:paraId="16741598" w14:textId="3C7518A8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Bremzēšanas beigas pasažieru vilcieniem</w:t>
            </w:r>
          </w:p>
        </w:tc>
        <w:tc>
          <w:tcPr>
            <w:tcW w:w="3086" w:type="dxa"/>
            <w:vAlign w:val="center"/>
          </w:tcPr>
          <w:p w14:paraId="7E6D3205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D648929" wp14:editId="44EEEA66">
                  <wp:extent cx="1609725" cy="1609725"/>
                  <wp:effectExtent l="0" t="0" r="9525" b="9525"/>
                  <wp:docPr id="1737721245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/>
            <w:vAlign w:val="center"/>
          </w:tcPr>
          <w:p w14:paraId="3E24E6CC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1FAEAC18" w14:textId="77777777" w:rsidTr="00291CC9">
        <w:tc>
          <w:tcPr>
            <w:tcW w:w="704" w:type="dxa"/>
            <w:vAlign w:val="center"/>
          </w:tcPr>
          <w:p w14:paraId="0E7D3281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26" w:type="dxa"/>
            <w:vAlign w:val="center"/>
          </w:tcPr>
          <w:p w14:paraId="74073CFA" w14:textId="733FB833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Bremzēšanas beigas kravas vilcieniem</w:t>
            </w:r>
          </w:p>
        </w:tc>
        <w:tc>
          <w:tcPr>
            <w:tcW w:w="3086" w:type="dxa"/>
            <w:vAlign w:val="center"/>
          </w:tcPr>
          <w:p w14:paraId="54BB32E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CA31250" wp14:editId="370256F0">
                  <wp:extent cx="1609725" cy="1609725"/>
                  <wp:effectExtent l="0" t="0" r="9525" b="9525"/>
                  <wp:docPr id="1018248763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/>
            <w:vAlign w:val="center"/>
          </w:tcPr>
          <w:p w14:paraId="2C9D0AA8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07D89044" w14:textId="77777777" w:rsidTr="00392729">
        <w:tc>
          <w:tcPr>
            <w:tcW w:w="14596" w:type="dxa"/>
            <w:gridSpan w:val="4"/>
            <w:vAlign w:val="center"/>
          </w:tcPr>
          <w:p w14:paraId="0B0CDF2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Kontakttīkla zīmes un rādītāji</w:t>
            </w:r>
          </w:p>
        </w:tc>
      </w:tr>
      <w:tr w:rsidR="00392729" w:rsidRPr="007E52BA" w14:paraId="1B82E465" w14:textId="77777777" w:rsidTr="00291CC9">
        <w:tc>
          <w:tcPr>
            <w:tcW w:w="704" w:type="dxa"/>
            <w:vAlign w:val="center"/>
          </w:tcPr>
          <w:p w14:paraId="1A2338AD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26" w:type="dxa"/>
            <w:vAlign w:val="center"/>
          </w:tcPr>
          <w:p w14:paraId="5442129F" w14:textId="6E8A6E31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Uzmanību! Strāvas šķirtne</w:t>
            </w:r>
          </w:p>
        </w:tc>
        <w:tc>
          <w:tcPr>
            <w:tcW w:w="3086" w:type="dxa"/>
            <w:vAlign w:val="center"/>
          </w:tcPr>
          <w:p w14:paraId="05D14C6F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FCE00CA" wp14:editId="4D0129C9">
                  <wp:extent cx="1851660" cy="1851660"/>
                  <wp:effectExtent l="0" t="0" r="0" b="0"/>
                  <wp:docPr id="135960827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185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496DFCAA" w14:textId="75364E94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brīdina par tuvošanos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signālrādītājam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Nolaist strāvas noņēmēju!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</w:tr>
      <w:tr w:rsidR="00392729" w:rsidRPr="007E52BA" w14:paraId="0CF4383A" w14:textId="77777777" w:rsidTr="00291CC9">
        <w:tc>
          <w:tcPr>
            <w:tcW w:w="704" w:type="dxa"/>
            <w:vAlign w:val="center"/>
          </w:tcPr>
          <w:p w14:paraId="0780B9F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126" w:type="dxa"/>
            <w:vAlign w:val="center"/>
          </w:tcPr>
          <w:p w14:paraId="706B8A01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Nolaist strāvas noņēmēju!</w:t>
            </w:r>
          </w:p>
        </w:tc>
        <w:tc>
          <w:tcPr>
            <w:tcW w:w="3086" w:type="dxa"/>
            <w:vAlign w:val="center"/>
          </w:tcPr>
          <w:p w14:paraId="689A2E9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0ACED25" wp14:editId="45127836">
                  <wp:extent cx="1866900" cy="1866900"/>
                  <wp:effectExtent l="0" t="0" r="0" b="0"/>
                  <wp:docPr id="512513838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7DF94138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Mirgojoša balta svītra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signālrādītājā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pieprasa nolaist elektriskā ritošā sastāva strāvas noņēmējus un braukt ar nolaistiem strāvas noņēmējiem.</w:t>
            </w:r>
          </w:p>
          <w:p w14:paraId="5E480BA9" w14:textId="2B4A4623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Normālā stāvoklī gaismas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signālrādītājs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nedeg, un tam nav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signālnozīmes</w:t>
            </w:r>
            <w:proofErr w:type="spellEnd"/>
          </w:p>
        </w:tc>
      </w:tr>
      <w:tr w:rsidR="00392729" w:rsidRPr="007E52BA" w14:paraId="3896C995" w14:textId="77777777" w:rsidTr="00291CC9">
        <w:tc>
          <w:tcPr>
            <w:tcW w:w="704" w:type="dxa"/>
            <w:vAlign w:val="center"/>
          </w:tcPr>
          <w:p w14:paraId="101DB6C8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26" w:type="dxa"/>
            <w:vAlign w:val="center"/>
          </w:tcPr>
          <w:p w14:paraId="5EF9C27D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Pacelt strāvas noņēmēju!</w:t>
            </w:r>
          </w:p>
        </w:tc>
        <w:tc>
          <w:tcPr>
            <w:tcW w:w="3086" w:type="dxa"/>
            <w:vAlign w:val="center"/>
          </w:tcPr>
          <w:p w14:paraId="2EA71937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09A8C4D" wp14:editId="74055A42">
                  <wp:extent cx="1874520" cy="1874520"/>
                  <wp:effectExtent l="0" t="0" r="0" b="0"/>
                  <wp:docPr id="113023984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1874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5B7F2AB8" w14:textId="51B86D69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norāda, ka vilciens ir pabraucis garām vietai, kurā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brauc ar nolaistiem strāvas noņēmējiem</w:t>
            </w:r>
          </w:p>
        </w:tc>
      </w:tr>
      <w:tr w:rsidR="00392729" w:rsidRPr="007E52BA" w14:paraId="44E82A62" w14:textId="77777777" w:rsidTr="00291CC9">
        <w:tc>
          <w:tcPr>
            <w:tcW w:w="704" w:type="dxa"/>
            <w:vAlign w:val="center"/>
          </w:tcPr>
          <w:p w14:paraId="0BC032D2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126" w:type="dxa"/>
            <w:vAlign w:val="center"/>
          </w:tcPr>
          <w:p w14:paraId="676A6606" w14:textId="4FB23CC5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Kontakttīkla gaisa atstarpes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sākuma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balsta apzīmējums</w:t>
            </w:r>
          </w:p>
          <w:p w14:paraId="77D8D5CF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vAlign w:val="center"/>
          </w:tcPr>
          <w:p w14:paraId="548F5A0A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C649296" wp14:editId="09583AAB">
                  <wp:extent cx="1343025" cy="2295525"/>
                  <wp:effectExtent l="0" t="0" r="9525" b="9525"/>
                  <wp:docPr id="720549298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295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 w:val="restart"/>
            <w:vAlign w:val="center"/>
          </w:tcPr>
          <w:p w14:paraId="1A7E0495" w14:textId="77777777" w:rsidR="00392729" w:rsidRPr="00F5326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Lai norādītu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ontakttīkla 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>gaisa ats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arpes atrašanās vietu (neitrālā ieliktņa), uz kontakttīkla </w:t>
            </w:r>
            <w:proofErr w:type="spellStart"/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>piekares</w:t>
            </w:r>
            <w:proofErr w:type="spellEnd"/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balstiem ir uzstādītas </w:t>
            </w:r>
            <w:proofErr w:type="spellStart"/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kas ierobežo šīs gaisa atstarpes. </w:t>
            </w:r>
            <w:proofErr w:type="spellStart"/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Signālzīmes</w:t>
            </w:r>
            <w:proofErr w:type="spellEnd"/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var būt uzkrāsotas tieši uz kontakttīkla balstiem vai arī uz atsevišķām plāksnītēm, kas nostiprinātas uz balstiem.</w:t>
            </w:r>
          </w:p>
          <w:p w14:paraId="6F827E86" w14:textId="77777777" w:rsidR="00392729" w:rsidRPr="00F5326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3CD5EF" w14:textId="218AC651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>Gaisa atstarp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elektriska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ritoša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sastāv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šķērso ar ātrumu</w:t>
            </w:r>
            <w:r w:rsidR="0013526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 mazāk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20 km/h. Gaisa atstarpē elektriska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jam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ritoša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jam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sastāv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 w:rsidRPr="00F53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aizliegts stāvēt ar paceltiem strāvas noņēmējiem</w:t>
            </w:r>
          </w:p>
        </w:tc>
      </w:tr>
      <w:tr w:rsidR="00392729" w:rsidRPr="007E52BA" w14:paraId="5EEA4E14" w14:textId="77777777" w:rsidTr="00291CC9">
        <w:tc>
          <w:tcPr>
            <w:tcW w:w="704" w:type="dxa"/>
            <w:vAlign w:val="center"/>
          </w:tcPr>
          <w:p w14:paraId="19AED57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126" w:type="dxa"/>
            <w:vAlign w:val="center"/>
          </w:tcPr>
          <w:p w14:paraId="6340AE64" w14:textId="03D22BDC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Kontakttīkla gaisa atstarpes balsta apzīmējums</w:t>
            </w:r>
          </w:p>
          <w:p w14:paraId="436F22F2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vAlign w:val="center"/>
          </w:tcPr>
          <w:p w14:paraId="199C77F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8CF721D" wp14:editId="69597AA7">
                  <wp:extent cx="1343025" cy="2295525"/>
                  <wp:effectExtent l="0" t="0" r="0" b="9525"/>
                  <wp:docPr id="266926468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295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Merge/>
            <w:vAlign w:val="center"/>
          </w:tcPr>
          <w:p w14:paraId="22B39866" w14:textId="77777777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6769AD02" w14:textId="77777777" w:rsidTr="00291CC9">
        <w:tc>
          <w:tcPr>
            <w:tcW w:w="704" w:type="dxa"/>
            <w:vAlign w:val="center"/>
          </w:tcPr>
          <w:p w14:paraId="5DC24AFA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6" w:type="dxa"/>
            <w:vAlign w:val="center"/>
          </w:tcPr>
          <w:p w14:paraId="01C34060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Gatavoties nolaist strāvas noņēmēju!</w:t>
            </w:r>
          </w:p>
        </w:tc>
        <w:tc>
          <w:tcPr>
            <w:tcW w:w="3086" w:type="dxa"/>
            <w:vAlign w:val="center"/>
          </w:tcPr>
          <w:p w14:paraId="3A895767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8C35ABF" wp14:editId="697D1173">
                  <wp:extent cx="1990725" cy="1990725"/>
                  <wp:effectExtent l="0" t="0" r="9525" b="9525"/>
                  <wp:docPr id="1658252763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41EACA8F" w14:textId="230DD30F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brīdina par tuvošanos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Nolaist strāvas noņēmēju!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</w:tr>
      <w:tr w:rsidR="00392729" w:rsidRPr="007E52BA" w14:paraId="0D57B9FE" w14:textId="77777777" w:rsidTr="00291CC9">
        <w:tc>
          <w:tcPr>
            <w:tcW w:w="704" w:type="dxa"/>
            <w:vAlign w:val="center"/>
          </w:tcPr>
          <w:p w14:paraId="5C1F167E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126" w:type="dxa"/>
            <w:vAlign w:val="center"/>
          </w:tcPr>
          <w:p w14:paraId="2FAEC7C6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Nolaist strāvas noņēmēju!</w:t>
            </w:r>
          </w:p>
        </w:tc>
        <w:tc>
          <w:tcPr>
            <w:tcW w:w="3086" w:type="dxa"/>
            <w:vAlign w:val="center"/>
          </w:tcPr>
          <w:p w14:paraId="5F32D54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E134E3A" wp14:editId="45AD0506">
                  <wp:extent cx="1990725" cy="1990725"/>
                  <wp:effectExtent l="0" t="0" r="0" b="9525"/>
                  <wp:docPr id="73782591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3C2C5F7B" w14:textId="11AB0A3B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pieprasa nolaist elektriskā ritošā sastāva strāvas noņēmējus un braukt ar nolaistiem strāvas noņēmējiem</w:t>
            </w:r>
          </w:p>
        </w:tc>
      </w:tr>
      <w:tr w:rsidR="00392729" w:rsidRPr="007E52BA" w14:paraId="4CFB09D8" w14:textId="77777777" w:rsidTr="00291CC9">
        <w:tc>
          <w:tcPr>
            <w:tcW w:w="704" w:type="dxa"/>
            <w:vAlign w:val="center"/>
          </w:tcPr>
          <w:p w14:paraId="7987039C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126" w:type="dxa"/>
            <w:vAlign w:val="center"/>
          </w:tcPr>
          <w:p w14:paraId="4BA27CA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Pacelt strāvas noņēmēju!</w:t>
            </w:r>
          </w:p>
        </w:tc>
        <w:tc>
          <w:tcPr>
            <w:tcW w:w="3086" w:type="dxa"/>
            <w:vAlign w:val="center"/>
          </w:tcPr>
          <w:p w14:paraId="339595D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9A69E0F" wp14:editId="280A67FD">
                  <wp:extent cx="1990725" cy="1990725"/>
                  <wp:effectExtent l="0" t="0" r="0" b="9525"/>
                  <wp:docPr id="567042698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0CA264A0" w14:textId="77123C95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norāda, ka vilciens ir pabraucis garām vietai, kurā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brauc ar nolaistiem strāvas noņēmējiem</w:t>
            </w:r>
          </w:p>
        </w:tc>
      </w:tr>
      <w:tr w:rsidR="00392729" w:rsidRPr="007E52BA" w14:paraId="43864849" w14:textId="77777777" w:rsidTr="00291CC9">
        <w:tc>
          <w:tcPr>
            <w:tcW w:w="704" w:type="dxa"/>
            <w:vAlign w:val="center"/>
          </w:tcPr>
          <w:p w14:paraId="55B57464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26" w:type="dxa"/>
            <w:vAlign w:val="center"/>
          </w:tcPr>
          <w:p w14:paraId="2D3F00C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Atslēgt strāvu!</w:t>
            </w:r>
          </w:p>
        </w:tc>
        <w:tc>
          <w:tcPr>
            <w:tcW w:w="3086" w:type="dxa"/>
            <w:vAlign w:val="center"/>
          </w:tcPr>
          <w:p w14:paraId="650D09E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24413C7" wp14:editId="78B77BFA">
                  <wp:extent cx="2771140" cy="1990725"/>
                  <wp:effectExtent l="0" t="0" r="0" b="9525"/>
                  <wp:docPr id="373942130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140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40421E04" w14:textId="61CC5629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pieprasa izslēgt elektriskā ritošā sastāva strāvu un braukt ar izslēgtu strāvu</w:t>
            </w:r>
          </w:p>
        </w:tc>
      </w:tr>
      <w:tr w:rsidR="00392729" w:rsidRPr="007E52BA" w14:paraId="139C5FAE" w14:textId="77777777" w:rsidTr="00291CC9">
        <w:tc>
          <w:tcPr>
            <w:tcW w:w="704" w:type="dxa"/>
            <w:vAlign w:val="center"/>
          </w:tcPr>
          <w:p w14:paraId="118FE147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126" w:type="dxa"/>
            <w:vAlign w:val="center"/>
          </w:tcPr>
          <w:p w14:paraId="57C22294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Ieslēgt strāvu elektrolokomotīvē!</w:t>
            </w:r>
          </w:p>
        </w:tc>
        <w:tc>
          <w:tcPr>
            <w:tcW w:w="3086" w:type="dxa"/>
            <w:vAlign w:val="center"/>
          </w:tcPr>
          <w:p w14:paraId="4DB5740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21C18FC" wp14:editId="7AF75C6D">
                  <wp:extent cx="2752090" cy="1990725"/>
                  <wp:effectExtent l="0" t="0" r="0" b="9525"/>
                  <wp:docPr id="1738131299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090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4531692B" w14:textId="6D04876D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norāda, ka elektriskā lokomotīve ir pabraukusi garām vietai, kurā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brauc ar izslēgtu strāvu</w:t>
            </w:r>
          </w:p>
        </w:tc>
      </w:tr>
      <w:tr w:rsidR="00392729" w:rsidRPr="007E52BA" w14:paraId="62C978F7" w14:textId="77777777" w:rsidTr="00291CC9">
        <w:tc>
          <w:tcPr>
            <w:tcW w:w="704" w:type="dxa"/>
            <w:vAlign w:val="center"/>
          </w:tcPr>
          <w:p w14:paraId="710F4D81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2126" w:type="dxa"/>
            <w:vAlign w:val="center"/>
          </w:tcPr>
          <w:p w14:paraId="731D500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Ieslēgt strāvu elektrovilcienā!</w:t>
            </w:r>
          </w:p>
        </w:tc>
        <w:tc>
          <w:tcPr>
            <w:tcW w:w="3086" w:type="dxa"/>
            <w:vAlign w:val="center"/>
          </w:tcPr>
          <w:p w14:paraId="4693708F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EA1BC7A" wp14:editId="1DC89054">
                  <wp:extent cx="2961640" cy="1990725"/>
                  <wp:effectExtent l="0" t="0" r="0" b="9525"/>
                  <wp:docPr id="1724068572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640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255B1AB" wp14:editId="1C8DCE15">
                  <wp:extent cx="2961640" cy="1990725"/>
                  <wp:effectExtent l="0" t="0" r="0" b="9525"/>
                  <wp:docPr id="1346152106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640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21520654" w14:textId="41336DB5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norāda, ka elektriskais vilciens ir pabraucis garām vietai, kurā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brauc ar izslēgtu strāvu</w:t>
            </w:r>
          </w:p>
        </w:tc>
      </w:tr>
      <w:tr w:rsidR="00392729" w:rsidRPr="007E52BA" w14:paraId="7FD3F8EF" w14:textId="77777777" w:rsidTr="00291CC9">
        <w:tc>
          <w:tcPr>
            <w:tcW w:w="704" w:type="dxa"/>
            <w:vAlign w:val="center"/>
          </w:tcPr>
          <w:p w14:paraId="66327B4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126" w:type="dxa"/>
            <w:vAlign w:val="center"/>
          </w:tcPr>
          <w:p w14:paraId="39AFA9E2" w14:textId="55B335D9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Kontakttīkla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piekares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beigas</w:t>
            </w:r>
          </w:p>
        </w:tc>
        <w:tc>
          <w:tcPr>
            <w:tcW w:w="3086" w:type="dxa"/>
            <w:vAlign w:val="center"/>
          </w:tcPr>
          <w:p w14:paraId="23151633" w14:textId="77777777" w:rsidR="00392729" w:rsidRPr="007E52BA" w:rsidRDefault="00392729" w:rsidP="00277C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727B0C2" wp14:editId="18B4ADA3">
                  <wp:extent cx="1990725" cy="1990725"/>
                  <wp:effectExtent l="0" t="0" r="0" b="9525"/>
                  <wp:docPr id="427180011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7B0166DC" w14:textId="4222841F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 uz vietu, kurā izbeidzas kontakttīkls. Zīmi izvieto kontakttīkla beigās. Ja kontakttīkls izbeidzas strupceļā vienlaicīgi ar sliežu ceļu, šo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neizvieto</w:t>
            </w:r>
          </w:p>
        </w:tc>
      </w:tr>
      <w:tr w:rsidR="00392729" w:rsidRPr="007E52BA" w14:paraId="1D4D0F31" w14:textId="77777777" w:rsidTr="00392729">
        <w:tc>
          <w:tcPr>
            <w:tcW w:w="14596" w:type="dxa"/>
            <w:gridSpan w:val="4"/>
            <w:vAlign w:val="center"/>
          </w:tcPr>
          <w:p w14:paraId="0201E22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Zīmes, kuras izmanto iecirknī, kurā strādā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sniegtīri</w:t>
            </w:r>
            <w:proofErr w:type="spellEnd"/>
          </w:p>
        </w:tc>
      </w:tr>
      <w:tr w:rsidR="00392729" w:rsidRPr="007E52BA" w14:paraId="354BADA9" w14:textId="77777777" w:rsidTr="00291CC9">
        <w:tc>
          <w:tcPr>
            <w:tcW w:w="704" w:type="dxa"/>
            <w:vAlign w:val="center"/>
          </w:tcPr>
          <w:p w14:paraId="304C804E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126" w:type="dxa"/>
            <w:vAlign w:val="center"/>
          </w:tcPr>
          <w:p w14:paraId="01E2EEFB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Gatavoties naža pacelšanai un spārnu aizvēršanai!</w:t>
            </w:r>
          </w:p>
        </w:tc>
        <w:tc>
          <w:tcPr>
            <w:tcW w:w="3086" w:type="dxa"/>
            <w:vAlign w:val="center"/>
          </w:tcPr>
          <w:p w14:paraId="79F6C0F6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67611AA" wp14:editId="5A90A396">
                  <wp:extent cx="1343025" cy="714375"/>
                  <wp:effectExtent l="0" t="0" r="9525" b="9525"/>
                  <wp:docPr id="201486599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0A559CE7" w14:textId="791E27D5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brīdina par tuvošanos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Pacelt nazi, aizvērt spārnus!</w:t>
            </w:r>
            <w:r w:rsidR="004C5BB4"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0F3F5" w14:textId="3213F173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izmanto, ja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sniegtīra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kustības ātrums ir virs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km/h</w:t>
            </w:r>
          </w:p>
        </w:tc>
      </w:tr>
      <w:tr w:rsidR="00392729" w:rsidRPr="007E52BA" w14:paraId="3B0043A6" w14:textId="77777777" w:rsidTr="00291CC9">
        <w:tc>
          <w:tcPr>
            <w:tcW w:w="704" w:type="dxa"/>
            <w:vAlign w:val="center"/>
          </w:tcPr>
          <w:p w14:paraId="3351F3F4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126" w:type="dxa"/>
            <w:vAlign w:val="center"/>
          </w:tcPr>
          <w:p w14:paraId="6A089D06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Pacelt nazi, aizvērt spārnus!</w:t>
            </w:r>
          </w:p>
        </w:tc>
        <w:tc>
          <w:tcPr>
            <w:tcW w:w="3086" w:type="dxa"/>
            <w:vAlign w:val="center"/>
          </w:tcPr>
          <w:p w14:paraId="677CD0A9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9E0A2DB" wp14:editId="39D4A4F1">
                  <wp:extent cx="1438275" cy="1562100"/>
                  <wp:effectExtent l="0" t="0" r="9525" b="0"/>
                  <wp:docPr id="1563909441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6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3A5DC94C" w14:textId="1388263A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uzstāda pirms šķēršļa, kuram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sniegtīris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nedrīkst braukt garām darba stāvoklī</w:t>
            </w:r>
          </w:p>
        </w:tc>
      </w:tr>
      <w:tr w:rsidR="00392729" w:rsidRPr="007E52BA" w14:paraId="10F41BFA" w14:textId="77777777" w:rsidTr="00291CC9">
        <w:tc>
          <w:tcPr>
            <w:tcW w:w="704" w:type="dxa"/>
            <w:vAlign w:val="center"/>
          </w:tcPr>
          <w:p w14:paraId="14300562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2126" w:type="dxa"/>
            <w:vAlign w:val="center"/>
          </w:tcPr>
          <w:p w14:paraId="114B3E6C" w14:textId="5725A2D2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Pacelt nazi, aizvērt spārnus! Vairāki šķēršļi</w:t>
            </w:r>
          </w:p>
        </w:tc>
        <w:tc>
          <w:tcPr>
            <w:tcW w:w="3086" w:type="dxa"/>
            <w:vAlign w:val="center"/>
          </w:tcPr>
          <w:p w14:paraId="0EA66318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DC89548" wp14:editId="0313BBEF">
                  <wp:extent cx="1438275" cy="2828290"/>
                  <wp:effectExtent l="0" t="0" r="9525" b="0"/>
                  <wp:docPr id="1193423623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828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2034497E" w14:textId="692F316C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Signālzīmi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uzstāda pirms vairākiem secīgi izvietotiem šķēršļiem, kuram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sniegtīris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nedrīkst braukt garām darba stāvoklī</w:t>
            </w:r>
          </w:p>
        </w:tc>
      </w:tr>
      <w:tr w:rsidR="00392729" w:rsidRPr="007E52BA" w14:paraId="6B4F451A" w14:textId="77777777" w:rsidTr="00291CC9">
        <w:tc>
          <w:tcPr>
            <w:tcW w:w="704" w:type="dxa"/>
            <w:vAlign w:val="center"/>
          </w:tcPr>
          <w:p w14:paraId="7FE1F7F2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126" w:type="dxa"/>
            <w:vAlign w:val="center"/>
          </w:tcPr>
          <w:p w14:paraId="1AF1EC9D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Nolaist nazi, atvērt spārnus!</w:t>
            </w:r>
          </w:p>
        </w:tc>
        <w:tc>
          <w:tcPr>
            <w:tcW w:w="3086" w:type="dxa"/>
            <w:vAlign w:val="center"/>
          </w:tcPr>
          <w:p w14:paraId="4E0EF383" w14:textId="77777777" w:rsidR="00392729" w:rsidRPr="007E52BA" w:rsidRDefault="00392729" w:rsidP="00277C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71D6BF5" wp14:editId="2EC36F52">
                  <wp:extent cx="1543050" cy="923925"/>
                  <wp:effectExtent l="0" t="0" r="0" b="9525"/>
                  <wp:docPr id="1514974491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0" w:type="dxa"/>
            <w:vAlign w:val="center"/>
          </w:tcPr>
          <w:p w14:paraId="2EA0D670" w14:textId="5287D878" w:rsidR="00392729" w:rsidRPr="007E52BA" w:rsidRDefault="00392729" w:rsidP="00277C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Signālzīme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norāda, ka </w:t>
            </w:r>
            <w:proofErr w:type="spellStart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>sniegtīris</w:t>
            </w:r>
            <w:proofErr w:type="spellEnd"/>
            <w:r w:rsidRPr="007E5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pabraucis garām šķērslim un drīkst turpināt kustību darba stāvoklī</w:t>
            </w:r>
          </w:p>
        </w:tc>
      </w:tr>
    </w:tbl>
    <w:p w14:paraId="5B1ADC0C" w14:textId="77777777" w:rsidR="00392729" w:rsidRDefault="00392729" w:rsidP="003927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789DE3" w14:textId="1056A505" w:rsidR="00392729" w:rsidRPr="00732106" w:rsidRDefault="008B79E3" w:rsidP="008B79E3">
      <w:pPr>
        <w:pStyle w:val="ListParagraph"/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 </w:t>
      </w:r>
      <w:proofErr w:type="spellStart"/>
      <w:r w:rsidR="00392729" w:rsidRPr="00732106">
        <w:rPr>
          <w:rFonts w:ascii="Times New Roman" w:hAnsi="Times New Roman" w:cs="Times New Roman"/>
          <w:b/>
          <w:bCs/>
          <w:sz w:val="24"/>
          <w:szCs w:val="24"/>
        </w:rPr>
        <w:t>Signālzīmju</w:t>
      </w:r>
      <w:proofErr w:type="spellEnd"/>
      <w:r w:rsidR="00392729" w:rsidRPr="00732106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="00392729" w:rsidRPr="00732106">
        <w:rPr>
          <w:rFonts w:ascii="Times New Roman" w:hAnsi="Times New Roman" w:cs="Times New Roman"/>
          <w:b/>
          <w:bCs/>
          <w:sz w:val="24"/>
          <w:szCs w:val="24"/>
        </w:rPr>
        <w:t>signālrādītāju</w:t>
      </w:r>
      <w:proofErr w:type="spellEnd"/>
      <w:r w:rsidR="00392729" w:rsidRPr="00732106">
        <w:rPr>
          <w:rFonts w:ascii="Times New Roman" w:hAnsi="Times New Roman" w:cs="Times New Roman"/>
          <w:b/>
          <w:bCs/>
          <w:sz w:val="24"/>
          <w:szCs w:val="24"/>
        </w:rPr>
        <w:t xml:space="preserve"> uzstādīšanas nosacījumi</w:t>
      </w:r>
    </w:p>
    <w:p w14:paraId="1E4DEC07" w14:textId="77777777" w:rsidR="00392729" w:rsidRPr="007E52BA" w:rsidRDefault="00392729" w:rsidP="003927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6484DD" w14:textId="5B96F143" w:rsidR="00392729" w:rsidRPr="007E52BA" w:rsidRDefault="00392729" w:rsidP="003927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39. </w:t>
      </w:r>
      <w:proofErr w:type="spellStart"/>
      <w:r w:rsidRPr="007E52BA">
        <w:rPr>
          <w:rFonts w:ascii="Times New Roman" w:eastAsia="Times New Roman" w:hAnsi="Times New Roman" w:cs="Times New Roman"/>
          <w:sz w:val="24"/>
          <w:szCs w:val="24"/>
        </w:rPr>
        <w:t>Signālzīmes</w:t>
      </w:r>
      <w:proofErr w:type="spellEnd"/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 pie </w:t>
      </w:r>
      <w:proofErr w:type="spellStart"/>
      <w:r w:rsidRPr="007E52BA">
        <w:rPr>
          <w:rFonts w:ascii="Times New Roman" w:eastAsia="Times New Roman" w:hAnsi="Times New Roman" w:cs="Times New Roman"/>
          <w:sz w:val="24"/>
          <w:szCs w:val="24"/>
        </w:rPr>
        <w:t>platsliežu</w:t>
      </w:r>
      <w:proofErr w:type="spellEnd"/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 ceļa uzstāda tuvāk par 3100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E52BA">
        <w:rPr>
          <w:rFonts w:ascii="Times New Roman" w:eastAsia="Times New Roman" w:hAnsi="Times New Roman" w:cs="Times New Roman"/>
          <w:sz w:val="24"/>
          <w:szCs w:val="24"/>
        </w:rPr>
        <w:t>mm no mal</w:t>
      </w:r>
      <w:r w:rsidRPr="002329A2">
        <w:rPr>
          <w:rFonts w:ascii="Times New Roman" w:eastAsia="Times New Roman" w:hAnsi="Times New Roman" w:cs="Times New Roman"/>
          <w:sz w:val="24"/>
          <w:szCs w:val="24"/>
        </w:rPr>
        <w:t>ējā</w:t>
      </w:r>
      <w:r w:rsidR="004E2EB0" w:rsidRPr="002329A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 ceļa ass un vilcienu kustības virziena labajā pusē. Divpusējās ceļa zīmes </w:t>
      </w:r>
      <w:proofErr w:type="spellStart"/>
      <w:r w:rsidRPr="007E52BA">
        <w:rPr>
          <w:rFonts w:ascii="Times New Roman" w:eastAsia="Times New Roman" w:hAnsi="Times New Roman" w:cs="Times New Roman"/>
          <w:sz w:val="24"/>
          <w:szCs w:val="24"/>
        </w:rPr>
        <w:t>vienceļa</w:t>
      </w:r>
      <w:proofErr w:type="spellEnd"/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 posmos šajā pielikumā minētajos gadījumos un </w:t>
      </w:r>
      <w:proofErr w:type="spellStart"/>
      <w:r w:rsidRPr="007E52BA">
        <w:rPr>
          <w:rFonts w:ascii="Times New Roman" w:eastAsia="Times New Roman" w:hAnsi="Times New Roman" w:cs="Times New Roman"/>
          <w:sz w:val="24"/>
          <w:szCs w:val="24"/>
        </w:rPr>
        <w:t>divceļu</w:t>
      </w:r>
      <w:proofErr w:type="spellEnd"/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 posmos, braucot </w:t>
      </w:r>
      <w:r w:rsidR="0013526A">
        <w:rPr>
          <w:rFonts w:ascii="Times New Roman" w:eastAsia="Times New Roman" w:hAnsi="Times New Roman" w:cs="Times New Roman"/>
          <w:sz w:val="24"/>
          <w:szCs w:val="24"/>
        </w:rPr>
        <w:t xml:space="preserve">pa </w:t>
      </w:r>
      <w:r w:rsidRPr="007E52BA">
        <w:rPr>
          <w:rFonts w:ascii="Times New Roman" w:eastAsia="Times New Roman" w:hAnsi="Times New Roman" w:cs="Times New Roman"/>
          <w:sz w:val="24"/>
          <w:szCs w:val="24"/>
        </w:rPr>
        <w:t>nepareizo ceļu, atrodas vilcienu kustības kreisajā pusē. Uzstādot divpusējās ceļa zīmes, nodrošina to redzamību no abām pusēm.</w:t>
      </w:r>
    </w:p>
    <w:p w14:paraId="6149CE3A" w14:textId="77777777" w:rsidR="00392729" w:rsidRPr="007E52BA" w:rsidRDefault="00392729" w:rsidP="003927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796CE5" w14:textId="14EB134A" w:rsidR="00392729" w:rsidRPr="007E52BA" w:rsidRDefault="00392729" w:rsidP="003927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40. </w:t>
      </w:r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Elektrificētos iecirkņos </w:t>
      </w:r>
      <w:proofErr w:type="spellStart"/>
      <w:r w:rsidRPr="007E52BA">
        <w:rPr>
          <w:rFonts w:ascii="Times New Roman" w:eastAsia="Times New Roman" w:hAnsi="Times New Roman" w:cs="Times New Roman"/>
          <w:sz w:val="24"/>
          <w:szCs w:val="24"/>
        </w:rPr>
        <w:t>signālzīmes</w:t>
      </w:r>
      <w:proofErr w:type="spellEnd"/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 var novietot uz kontakttīkla balstiem (izņemot balstus, uz kuriem uzstādītas luksoforu galviņas, </w:t>
      </w:r>
      <w:r w:rsidR="004E2EB0" w:rsidRPr="004F3944">
        <w:rPr>
          <w:rFonts w:ascii="Times New Roman" w:eastAsia="Times New Roman" w:hAnsi="Times New Roman" w:cs="Times New Roman"/>
          <w:sz w:val="24"/>
          <w:szCs w:val="24"/>
        </w:rPr>
        <w:t>kompaktās</w:t>
      </w:r>
      <w:r w:rsidRPr="007E52BA">
        <w:rPr>
          <w:rFonts w:ascii="Times New Roman" w:eastAsia="Times New Roman" w:hAnsi="Times New Roman" w:cs="Times New Roman"/>
          <w:sz w:val="24"/>
          <w:szCs w:val="24"/>
        </w:rPr>
        <w:t xml:space="preserve"> transformatoru apakšstacijas, kontakttīkla atvienotāji un citas iekārtas).</w:t>
      </w:r>
    </w:p>
    <w:p w14:paraId="7786D751" w14:textId="77777777" w:rsidR="00392729" w:rsidRPr="007E52BA" w:rsidRDefault="00392729" w:rsidP="0039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41. </w:t>
      </w:r>
      <w:r w:rsidRPr="007E52BA">
        <w:rPr>
          <w:rFonts w:ascii="Times New Roman" w:eastAsia="Times New Roman" w:hAnsi="Times New Roman" w:cs="Times New Roman"/>
          <w:sz w:val="24"/>
          <w:szCs w:val="24"/>
        </w:rPr>
        <w:t>Gaismas rādītāji ir skaidri saredzami vismaz 100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E52BA">
        <w:rPr>
          <w:rFonts w:ascii="Times New Roman" w:eastAsia="Times New Roman" w:hAnsi="Times New Roman" w:cs="Times New Roman"/>
          <w:sz w:val="24"/>
          <w:szCs w:val="24"/>
        </w:rPr>
        <w:t>m attālumā.</w:t>
      </w:r>
    </w:p>
    <w:p w14:paraId="7E90C6F5" w14:textId="77777777" w:rsidR="00392729" w:rsidRDefault="00392729" w:rsidP="00392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D99BF" w14:textId="407E2111" w:rsidR="00392729" w:rsidRPr="00732106" w:rsidRDefault="008B79E3" w:rsidP="008B79E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 </w:t>
      </w:r>
      <w:r w:rsidR="00392729">
        <w:rPr>
          <w:rFonts w:ascii="Times New Roman" w:hAnsi="Times New Roman" w:cs="Times New Roman"/>
          <w:b/>
          <w:bCs/>
          <w:sz w:val="24"/>
          <w:szCs w:val="24"/>
        </w:rPr>
        <w:t>Pastāvīgo un pagaidu zīmju uzstādīšana</w:t>
      </w:r>
    </w:p>
    <w:p w14:paraId="576FE7DD" w14:textId="77777777" w:rsidR="00392729" w:rsidRDefault="00392729" w:rsidP="00392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961"/>
        <w:gridCol w:w="8364"/>
      </w:tblGrid>
      <w:tr w:rsidR="00392729" w:rsidRPr="007E52BA" w14:paraId="2B1D64FF" w14:textId="77777777" w:rsidTr="00291CC9">
        <w:trPr>
          <w:trHeight w:val="468"/>
        </w:trPr>
        <w:tc>
          <w:tcPr>
            <w:tcW w:w="704" w:type="dxa"/>
          </w:tcPr>
          <w:p w14:paraId="204A2D80" w14:textId="77777777" w:rsidR="00392729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7B1EDAF4" w14:textId="1E6ED6F2" w:rsidR="00291CC9" w:rsidRPr="007E52BA" w:rsidRDefault="00291CC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k.</w:t>
            </w:r>
          </w:p>
        </w:tc>
        <w:tc>
          <w:tcPr>
            <w:tcW w:w="4961" w:type="dxa"/>
          </w:tcPr>
          <w:p w14:paraId="69C2C264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2BA">
              <w:rPr>
                <w:rFonts w:ascii="Times New Roman" w:hAnsi="Times New Roman" w:cs="Times New Roman"/>
                <w:sz w:val="24"/>
                <w:szCs w:val="24"/>
              </w:rPr>
              <w:t>Signālzīmes</w:t>
            </w:r>
            <w:proofErr w:type="spellEnd"/>
          </w:p>
        </w:tc>
        <w:tc>
          <w:tcPr>
            <w:tcW w:w="8364" w:type="dxa"/>
          </w:tcPr>
          <w:p w14:paraId="6FA86AFD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2BA">
              <w:rPr>
                <w:rFonts w:ascii="Times New Roman" w:hAnsi="Times New Roman" w:cs="Times New Roman"/>
                <w:sz w:val="24"/>
                <w:szCs w:val="24"/>
              </w:rPr>
              <w:t>Uzstādīšana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nosacījumi</w:t>
            </w:r>
          </w:p>
        </w:tc>
      </w:tr>
      <w:tr w:rsidR="00392729" w:rsidRPr="007E52BA" w14:paraId="5DC183BD" w14:textId="77777777" w:rsidTr="00291CC9">
        <w:trPr>
          <w:trHeight w:val="2706"/>
        </w:trPr>
        <w:tc>
          <w:tcPr>
            <w:tcW w:w="704" w:type="dxa"/>
            <w:shd w:val="clear" w:color="auto" w:fill="auto"/>
          </w:tcPr>
          <w:p w14:paraId="21B8527F" w14:textId="77777777" w:rsidR="00392729" w:rsidRPr="00760F95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F95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961" w:type="dxa"/>
            <w:shd w:val="clear" w:color="auto" w:fill="auto"/>
          </w:tcPr>
          <w:p w14:paraId="37418D08" w14:textId="5AEA4F22" w:rsidR="00392729" w:rsidRPr="00760F95" w:rsidRDefault="00291CC9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60F95">
              <w:rPr>
                <w:rFonts w:ascii="Times New Roman" w:hAnsi="Times New Roman" w:cs="Times New Roman"/>
                <w:sz w:val="24"/>
                <w:szCs w:val="24"/>
              </w:rPr>
              <w:t>Nolaist strāvas noņēmēju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60F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60F95">
              <w:rPr>
                <w:rFonts w:ascii="Times New Roman" w:hAnsi="Times New Roman" w:cs="Times New Roman"/>
                <w:sz w:val="24"/>
                <w:szCs w:val="24"/>
              </w:rPr>
              <w:t>Pacelt strāvas noņēmēju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60F95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60F95">
              <w:rPr>
                <w:rFonts w:ascii="Times New Roman" w:hAnsi="Times New Roman" w:cs="Times New Roman"/>
                <w:sz w:val="24"/>
                <w:szCs w:val="24"/>
              </w:rPr>
              <w:t>Uzmanību! Strāvas šķirtne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364" w:type="dxa"/>
            <w:shd w:val="clear" w:color="auto" w:fill="auto"/>
          </w:tcPr>
          <w:p w14:paraId="68CC3CE7" w14:textId="77777777" w:rsidR="00392729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A927B0D" wp14:editId="00876889">
                  <wp:extent cx="5237353" cy="1990725"/>
                  <wp:effectExtent l="0" t="0" r="1905" b="0"/>
                  <wp:docPr id="153999603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227" cy="19967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E495151" w14:textId="77777777" w:rsidR="00392729" w:rsidRPr="00760F95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729" w:rsidRPr="007E52BA" w14:paraId="601EF984" w14:textId="77777777" w:rsidTr="00291CC9">
        <w:trPr>
          <w:trHeight w:val="2154"/>
        </w:trPr>
        <w:tc>
          <w:tcPr>
            <w:tcW w:w="704" w:type="dxa"/>
          </w:tcPr>
          <w:p w14:paraId="63E7D87A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961" w:type="dxa"/>
          </w:tcPr>
          <w:p w14:paraId="5068B2F6" w14:textId="64F8FF43" w:rsidR="00392729" w:rsidRPr="007E52BA" w:rsidRDefault="00CF2D4A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Gatavoties nolaist strāvas noņēmēju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Nolaist strāvas noņēmēju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Pacelt strāvas noņēmēju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364" w:type="dxa"/>
          </w:tcPr>
          <w:p w14:paraId="5BA65DC2" w14:textId="77777777" w:rsidR="00392729" w:rsidRPr="007E52BA" w:rsidRDefault="00392729" w:rsidP="0027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7C5E1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5C1F5D5" wp14:editId="5D00D0B5">
                  <wp:extent cx="5163569" cy="1264920"/>
                  <wp:effectExtent l="0" t="0" r="0" b="0"/>
                  <wp:docPr id="87324842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0391" cy="12690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729" w:rsidRPr="007E52BA" w14:paraId="6CDC0F50" w14:textId="77777777" w:rsidTr="00291CC9">
        <w:trPr>
          <w:trHeight w:val="2154"/>
        </w:trPr>
        <w:tc>
          <w:tcPr>
            <w:tcW w:w="704" w:type="dxa"/>
          </w:tcPr>
          <w:p w14:paraId="1F57204F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4961" w:type="dxa"/>
          </w:tcPr>
          <w:p w14:paraId="6C7F4AFE" w14:textId="7E1D4A71" w:rsidR="00392729" w:rsidRPr="007E52BA" w:rsidRDefault="007248B6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Atslēgt strāvu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Ieslēgt strāvu elektrolokomotīvē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="00392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Ieslēgt strāvu elektrovilcienā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364" w:type="dxa"/>
          </w:tcPr>
          <w:p w14:paraId="6A6CD95F" w14:textId="77777777" w:rsidR="00392729" w:rsidRPr="007E52BA" w:rsidRDefault="00392729" w:rsidP="0027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3539D61" wp14:editId="39C93BC0">
                  <wp:extent cx="5194803" cy="1371600"/>
                  <wp:effectExtent l="0" t="0" r="6350" b="0"/>
                  <wp:docPr id="143896660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5074" cy="13769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729" w:rsidRPr="007E52BA" w14:paraId="3D4D02D3" w14:textId="77777777" w:rsidTr="00291CC9">
        <w:trPr>
          <w:trHeight w:val="2729"/>
        </w:trPr>
        <w:tc>
          <w:tcPr>
            <w:tcW w:w="704" w:type="dxa"/>
          </w:tcPr>
          <w:p w14:paraId="51446F4A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961" w:type="dxa"/>
          </w:tcPr>
          <w:p w14:paraId="496E5435" w14:textId="0E597027" w:rsidR="00392729" w:rsidRPr="007E52BA" w:rsidRDefault="007248B6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Pacelt nazi, aizvērt spārnus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="00392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Nolaist nazi, atvērt spārnus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364" w:type="dxa"/>
          </w:tcPr>
          <w:p w14:paraId="28A1456E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14E13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806005A" wp14:editId="1948781B">
                  <wp:extent cx="5220458" cy="2095500"/>
                  <wp:effectExtent l="0" t="0" r="0" b="0"/>
                  <wp:docPr id="4698749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2933" cy="2096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729" w:rsidRPr="007E52BA" w14:paraId="07ADEF4C" w14:textId="77777777" w:rsidTr="00291CC9">
        <w:trPr>
          <w:trHeight w:val="2729"/>
        </w:trPr>
        <w:tc>
          <w:tcPr>
            <w:tcW w:w="704" w:type="dxa"/>
          </w:tcPr>
          <w:p w14:paraId="4E721CE9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961" w:type="dxa"/>
          </w:tcPr>
          <w:p w14:paraId="0ACC02B2" w14:textId="34F0F02C" w:rsidR="00392729" w:rsidRPr="007E52BA" w:rsidRDefault="007248B6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Pacelt nazi, aizvērt spārnus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2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Nolaist nazi, atvērt spārnus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392729" w:rsidRPr="007E52BA">
              <w:rPr>
                <w:rFonts w:ascii="Times New Roman" w:hAnsi="Times New Roman" w:cs="Times New Roman"/>
                <w:sz w:val="24"/>
                <w:szCs w:val="24"/>
              </w:rPr>
              <w:t>Gatavoties naža pacelšanai un spārnu aizvēršanai</w:t>
            </w:r>
            <w:r w:rsidRPr="00291CC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364" w:type="dxa"/>
          </w:tcPr>
          <w:p w14:paraId="4F90174B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A6DAA" w14:textId="77777777" w:rsidR="00392729" w:rsidRPr="007E52BA" w:rsidRDefault="00392729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drawing>
                <wp:inline distT="0" distB="0" distL="0" distR="0" wp14:anchorId="0C345D95" wp14:editId="4FF6D254">
                  <wp:extent cx="5361471" cy="2354580"/>
                  <wp:effectExtent l="0" t="0" r="0" b="0"/>
                  <wp:docPr id="201485589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7840" cy="2357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AC879A" w14:textId="77777777" w:rsidR="00052572" w:rsidRDefault="00052572"/>
    <w:sectPr w:rsidR="00052572" w:rsidSect="00EA4143">
      <w:headerReference w:type="default" r:id="rId51"/>
      <w:footerReference w:type="default" r:id="rId52"/>
      <w:footerReference w:type="first" r:id="rId53"/>
      <w:pgSz w:w="16838" w:h="11906" w:orient="landscape"/>
      <w:pgMar w:top="1418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29C87" w14:textId="77777777" w:rsidR="00EA4143" w:rsidRDefault="00EA4143" w:rsidP="00EA4143">
      <w:pPr>
        <w:spacing w:after="0" w:line="240" w:lineRule="auto"/>
      </w:pPr>
      <w:r>
        <w:separator/>
      </w:r>
    </w:p>
  </w:endnote>
  <w:endnote w:type="continuationSeparator" w:id="0">
    <w:p w14:paraId="0F12589E" w14:textId="77777777" w:rsidR="00EA4143" w:rsidRDefault="00EA4143" w:rsidP="00EA4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27624" w14:textId="402715A8" w:rsidR="00EA4143" w:rsidRPr="00EA4143" w:rsidRDefault="00EA4143">
    <w:pPr>
      <w:pStyle w:val="Footer"/>
      <w:rPr>
        <w:rFonts w:ascii="Times New Roman" w:hAnsi="Times New Roman" w:cs="Times New Roman"/>
        <w:sz w:val="16"/>
        <w:szCs w:val="16"/>
      </w:rPr>
    </w:pPr>
    <w:r w:rsidRPr="00EA4143">
      <w:rPr>
        <w:rFonts w:ascii="Times New Roman" w:hAnsi="Times New Roman" w:cs="Times New Roman"/>
        <w:sz w:val="16"/>
        <w:szCs w:val="16"/>
      </w:rPr>
      <w:t>N1656_3_p8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6280" w14:textId="77777777" w:rsidR="00D07375" w:rsidRPr="00EA4143" w:rsidRDefault="00D07375" w:rsidP="00D07375">
    <w:pPr>
      <w:pStyle w:val="Footer"/>
      <w:rPr>
        <w:rFonts w:ascii="Times New Roman" w:hAnsi="Times New Roman" w:cs="Times New Roman"/>
        <w:sz w:val="16"/>
        <w:szCs w:val="16"/>
      </w:rPr>
    </w:pPr>
    <w:r w:rsidRPr="00EA4143">
      <w:rPr>
        <w:rFonts w:ascii="Times New Roman" w:hAnsi="Times New Roman" w:cs="Times New Roman"/>
        <w:sz w:val="16"/>
        <w:szCs w:val="16"/>
      </w:rPr>
      <w:t>N1656_3_p8</w:t>
    </w:r>
  </w:p>
  <w:p w14:paraId="0CFEBBA4" w14:textId="77777777" w:rsidR="00EA4143" w:rsidRDefault="00EA4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DE7C8" w14:textId="77777777" w:rsidR="00EA4143" w:rsidRDefault="00EA4143" w:rsidP="00EA4143">
      <w:pPr>
        <w:spacing w:after="0" w:line="240" w:lineRule="auto"/>
      </w:pPr>
      <w:r>
        <w:separator/>
      </w:r>
    </w:p>
  </w:footnote>
  <w:footnote w:type="continuationSeparator" w:id="0">
    <w:p w14:paraId="1CE50FEE" w14:textId="77777777" w:rsidR="00EA4143" w:rsidRDefault="00EA4143" w:rsidP="00EA4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5179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F172A4C" w14:textId="7A1CCE57" w:rsidR="00EA4143" w:rsidRPr="00EA4143" w:rsidRDefault="00EA414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41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41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A41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A41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41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5BB4C0" w14:textId="77777777" w:rsidR="00EA4143" w:rsidRDefault="00EA41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408"/>
    <w:multiLevelType w:val="hybridMultilevel"/>
    <w:tmpl w:val="1A709738"/>
    <w:lvl w:ilvl="0" w:tplc="F918DA80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F14DA"/>
    <w:multiLevelType w:val="hybridMultilevel"/>
    <w:tmpl w:val="3CD63D3C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CB7FA8"/>
    <w:multiLevelType w:val="hybridMultilevel"/>
    <w:tmpl w:val="05F60B14"/>
    <w:lvl w:ilvl="0" w:tplc="F7FE5F2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57204120">
    <w:abstractNumId w:val="1"/>
  </w:num>
  <w:num w:numId="2" w16cid:durableId="949237781">
    <w:abstractNumId w:val="0"/>
  </w:num>
  <w:num w:numId="3" w16cid:durableId="571353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E8"/>
    <w:rsid w:val="00052572"/>
    <w:rsid w:val="0013526A"/>
    <w:rsid w:val="002329A2"/>
    <w:rsid w:val="00291CC9"/>
    <w:rsid w:val="00392729"/>
    <w:rsid w:val="004C5BB4"/>
    <w:rsid w:val="004E2EB0"/>
    <w:rsid w:val="004F3944"/>
    <w:rsid w:val="005C3098"/>
    <w:rsid w:val="006E7F59"/>
    <w:rsid w:val="007248B6"/>
    <w:rsid w:val="00803485"/>
    <w:rsid w:val="008B79E3"/>
    <w:rsid w:val="00B70927"/>
    <w:rsid w:val="00BC0462"/>
    <w:rsid w:val="00CF2D4A"/>
    <w:rsid w:val="00D07375"/>
    <w:rsid w:val="00DA3FE8"/>
    <w:rsid w:val="00DB0D9C"/>
    <w:rsid w:val="00EA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D76DCC"/>
  <w15:chartTrackingRefBased/>
  <w15:docId w15:val="{5B0F9C61-3A64-4F07-AA96-243382FB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729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729"/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7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1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143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41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143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13526A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352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2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26A"/>
    <w:rPr>
      <w:rFonts w:asciiTheme="minorHAnsi" w:hAnsiTheme="minorHAnsi" w:cstheme="min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2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26A"/>
    <w:rPr>
      <w:rFonts w:asciiTheme="minorHAnsi" w:hAnsiTheme="minorHAnsi" w:cstheme="minorBidi"/>
      <w:b/>
      <w:bCs/>
      <w:kern w:val="0"/>
      <w:sz w:val="20"/>
      <w:szCs w:val="20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gif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FB1E6-DC16-485A-83EE-95ED9B5F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7200</Words>
  <Characters>4105</Characters>
  <Application>Microsoft Office Word</Application>
  <DocSecurity>0</DocSecurity>
  <Lines>34</Lines>
  <Paragraphs>22</Paragraphs>
  <ScaleCrop>false</ScaleCrop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Ozolins-Ozols</dc:creator>
  <cp:keywords/>
  <dc:description/>
  <cp:lastModifiedBy>Lilija Kampane</cp:lastModifiedBy>
  <cp:revision>2</cp:revision>
  <dcterms:created xsi:type="dcterms:W3CDTF">2023-11-10T11:55:00Z</dcterms:created>
  <dcterms:modified xsi:type="dcterms:W3CDTF">2023-11-10T11:55:00Z</dcterms:modified>
</cp:coreProperties>
</file>